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9A22" w14:textId="77777777" w:rsidR="00CF313E" w:rsidRDefault="00CF313E" w:rsidP="00CF313E"/>
    <w:p w14:paraId="636AD7DE" w14:textId="6A2A3CD5" w:rsidR="00A17097" w:rsidRDefault="00A17097" w:rsidP="00AE39E1">
      <w:pPr>
        <w:pStyle w:val="Heading1"/>
      </w:pPr>
      <w:r w:rsidRPr="00370EA1">
        <w:t xml:space="preserve">Impact Analysis </w:t>
      </w:r>
      <w:r>
        <w:t>—</w:t>
      </w:r>
      <w:r w:rsidR="00077EAC">
        <w:t xml:space="preserve"> </w:t>
      </w:r>
      <w:r w:rsidRPr="00370EA1">
        <w:t xml:space="preserve">Statement </w:t>
      </w:r>
      <w:r w:rsidR="00077EAC">
        <w:t>of Sufficiency</w:t>
      </w:r>
    </w:p>
    <w:p w14:paraId="07EC6601" w14:textId="77777777" w:rsidR="008F6896" w:rsidRPr="00892D49" w:rsidRDefault="008F6896" w:rsidP="008F6896">
      <w:pPr>
        <w:pStyle w:val="Subtitle"/>
        <w:rPr>
          <w:sz w:val="24"/>
          <w:szCs w:val="28"/>
        </w:rPr>
      </w:pPr>
      <w:r w:rsidRPr="00892D49">
        <w:rPr>
          <w:sz w:val="24"/>
          <w:szCs w:val="28"/>
        </w:rPr>
        <w:t>Department / agency</w:t>
      </w:r>
    </w:p>
    <w:p w14:paraId="1311D962" w14:textId="77777777" w:rsidR="008F6896" w:rsidRDefault="008F6896" w:rsidP="008F6896">
      <w:pPr>
        <w:pStyle w:val="BOXText"/>
        <w:rPr>
          <w:rFonts w:eastAsiaTheme="majorEastAsia" w:cstheme="minorHAnsi"/>
          <w:b/>
          <w:bCs/>
          <w:noProof/>
          <w:color w:val="007279" w:themeColor="accent1"/>
          <w:sz w:val="32"/>
          <w:szCs w:val="24"/>
        </w:rPr>
      </w:pPr>
      <w:r>
        <w:t>[</w:t>
      </w:r>
      <w:r w:rsidRPr="005F3B45">
        <w:rPr>
          <w:b/>
          <w:bCs/>
        </w:rPr>
        <w:t>How to use this template</w:t>
      </w:r>
      <w:r>
        <w:t>: action then delete all guidance that appears within square brackets]</w:t>
      </w:r>
    </w:p>
    <w:p w14:paraId="14E84CF9" w14:textId="4D27FE2E" w:rsidR="00A17097" w:rsidRPr="00370EA1" w:rsidRDefault="00A17097" w:rsidP="00AE39E1">
      <w:r w:rsidRPr="00AE39E1">
        <w:t xml:space="preserve">I confirm that this Impact Analysis (IA) prepared for </w:t>
      </w:r>
      <w:r w:rsidRPr="00AE39E1">
        <w:rPr>
          <w:b/>
          <w:bCs/>
        </w:rPr>
        <w:t>[</w:t>
      </w:r>
      <w:r w:rsidR="00AE39E1">
        <w:rPr>
          <w:b/>
          <w:bCs/>
        </w:rPr>
        <w:t>title</w:t>
      </w:r>
      <w:r w:rsidRPr="00AE39E1">
        <w:rPr>
          <w:b/>
          <w:bCs/>
        </w:rPr>
        <w:t xml:space="preserve"> of</w:t>
      </w:r>
      <w:r w:rsidR="00AE39E1" w:rsidRPr="00AE39E1">
        <w:rPr>
          <w:b/>
          <w:bCs/>
        </w:rPr>
        <w:t xml:space="preserve"> </w:t>
      </w:r>
      <w:r w:rsidRPr="00AE39E1">
        <w:rPr>
          <w:b/>
          <w:bCs/>
        </w:rPr>
        <w:t>proposal]</w:t>
      </w:r>
      <w:r w:rsidRPr="00AE39E1">
        <w:t xml:space="preserve"> meets the requirements</w:t>
      </w:r>
      <w:r w:rsidRPr="00370EA1">
        <w:t xml:space="preserve"> set out in the </w:t>
      </w:r>
      <w:r w:rsidR="00695CB5" w:rsidRPr="0087619F">
        <w:rPr>
          <w:i/>
          <w:iCs/>
        </w:rPr>
        <w:t xml:space="preserve">Australian Government </w:t>
      </w:r>
      <w:r w:rsidRPr="00370EA1">
        <w:rPr>
          <w:i/>
        </w:rPr>
        <w:t>Impact Analysis Framework</w:t>
      </w:r>
      <w:r>
        <w:rPr>
          <w:i/>
        </w:rPr>
        <w:t>.</w:t>
      </w:r>
    </w:p>
    <w:p w14:paraId="2EDDA075" w14:textId="77777777" w:rsidR="00A17097" w:rsidRPr="00370EA1" w:rsidRDefault="00A17097" w:rsidP="00AE39E1">
      <w:r w:rsidRPr="00370EA1">
        <w:t xml:space="preserve">I confirm that the level of analysis is proportionate to the policy issue being considered. </w:t>
      </w:r>
    </w:p>
    <w:p w14:paraId="07618498" w14:textId="124F05FA" w:rsidR="00A17097" w:rsidRPr="00370EA1" w:rsidRDefault="00A17097" w:rsidP="00AE39E1">
      <w:pPr>
        <w:spacing w:after="0"/>
      </w:pPr>
      <w:r w:rsidRPr="00370EA1">
        <w:t>I note the</w:t>
      </w:r>
      <w:r w:rsidR="001C0480">
        <w:t xml:space="preserve"> </w:t>
      </w:r>
      <w:r w:rsidRPr="00370EA1">
        <w:t>IA provides</w:t>
      </w:r>
      <w:r w:rsidR="00561D39" w:rsidRPr="00561D39">
        <w:t xml:space="preserve"> </w:t>
      </w:r>
      <w:r w:rsidR="00561D39" w:rsidRPr="00370EA1">
        <w:t xml:space="preserve">analysis of the impacts of the proposal using the </w:t>
      </w:r>
      <w:r w:rsidR="007114AC">
        <w:t>7</w:t>
      </w:r>
      <w:r w:rsidR="007114AC" w:rsidRPr="00370EA1">
        <w:t xml:space="preserve"> </w:t>
      </w:r>
      <w:r w:rsidR="00561D39" w:rsidRPr="00370EA1">
        <w:t>IA questions</w:t>
      </w:r>
      <w:r w:rsidR="00561D39">
        <w:t xml:space="preserve"> and</w:t>
      </w:r>
      <w:r w:rsidRPr="00370EA1">
        <w:t>:</w:t>
      </w:r>
    </w:p>
    <w:p w14:paraId="432877C3" w14:textId="6AB7891E" w:rsidR="00A17097" w:rsidRPr="00370EA1" w:rsidRDefault="00A17097" w:rsidP="00AE39E1">
      <w:pPr>
        <w:pStyle w:val="BulletedList-Level1"/>
      </w:pPr>
      <w:r w:rsidRPr="00370EA1">
        <w:t>costs and benefits</w:t>
      </w:r>
      <w:r w:rsidR="009433AF">
        <w:t xml:space="preserve"> and an estimate </w:t>
      </w:r>
      <w:r w:rsidR="00A95E93">
        <w:t>of</w:t>
      </w:r>
      <w:r>
        <w:t xml:space="preserve"> the change in the regulatory burden,</w:t>
      </w:r>
      <w:r w:rsidRPr="00370EA1">
        <w:t xml:space="preserve"> of </w:t>
      </w:r>
      <w:r w:rsidR="009433AF">
        <w:t>the policy options</w:t>
      </w:r>
      <w:r w:rsidR="00F568A6">
        <w:t xml:space="preserve"> under consideration </w:t>
      </w:r>
    </w:p>
    <w:p w14:paraId="028744B1" w14:textId="7CA5046F" w:rsidR="00A17097" w:rsidRPr="00370EA1" w:rsidRDefault="00A17097" w:rsidP="00AE39E1">
      <w:pPr>
        <w:pStyle w:val="BulletedList-Level1"/>
      </w:pPr>
      <w:r w:rsidRPr="00370EA1">
        <w:t xml:space="preserve">analysis of the policy option against the </w:t>
      </w:r>
      <w:r w:rsidR="00542ECD">
        <w:t>g</w:t>
      </w:r>
      <w:r w:rsidRPr="00370EA1">
        <w:t>overnment’s key strategic priorities</w:t>
      </w:r>
    </w:p>
    <w:p w14:paraId="1A62ED68" w14:textId="08276E36" w:rsidR="00A17097" w:rsidRPr="00370EA1" w:rsidRDefault="00A17097" w:rsidP="00AE39E1">
      <w:pPr>
        <w:pStyle w:val="BulletedList-Level1"/>
      </w:pPr>
      <w:r>
        <w:t>relevant</w:t>
      </w:r>
      <w:r w:rsidRPr="00370EA1">
        <w:t xml:space="preserve"> distributional effects</w:t>
      </w:r>
      <w:r w:rsidR="00B922B2">
        <w:t xml:space="preserve"> and </w:t>
      </w:r>
      <w:r w:rsidR="00AA5F0B">
        <w:t xml:space="preserve">evidence </w:t>
      </w:r>
      <w:r w:rsidR="007114AC">
        <w:t xml:space="preserve">of </w:t>
      </w:r>
      <w:r w:rsidR="007114AC" w:rsidRPr="007114AC">
        <w:t>key stakeholder feedback incorporated into the policy design</w:t>
      </w:r>
    </w:p>
    <w:p w14:paraId="603A5D9D" w14:textId="77777777" w:rsidR="00A17097" w:rsidRPr="00370EA1" w:rsidRDefault="00A17097" w:rsidP="00AE39E1">
      <w:pPr>
        <w:pStyle w:val="BulletedList-Level1"/>
        <w:spacing w:after="600"/>
      </w:pPr>
      <w:r w:rsidRPr="00370EA1">
        <w:t>other details required to understand and assess the proposal.</w:t>
      </w:r>
    </w:p>
    <w:p w14:paraId="3A262EAC" w14:textId="1EA60BF8" w:rsidR="00AE39E1" w:rsidRPr="00AE39E1" w:rsidRDefault="00FD3C98" w:rsidP="00AE39E1">
      <w:pPr>
        <w:spacing w:after="0"/>
        <w:rPr>
          <w:b/>
          <w:bCs/>
        </w:rPr>
      </w:pPr>
      <w:r>
        <w:rPr>
          <w:b/>
          <w:bCs/>
        </w:rPr>
        <w:t>Certified</w:t>
      </w:r>
      <w:r w:rsidR="00A17097" w:rsidRPr="00AE39E1">
        <w:rPr>
          <w:b/>
          <w:bCs/>
        </w:rPr>
        <w:t xml:space="preserve"> by</w:t>
      </w:r>
    </w:p>
    <w:p w14:paraId="65D93FC5" w14:textId="77777777" w:rsidR="00A17097" w:rsidRPr="0043491A" w:rsidRDefault="00542ECD" w:rsidP="00AE39E1">
      <w:pPr>
        <w:spacing w:after="0"/>
      </w:pPr>
      <w:r>
        <w:t>[</w:t>
      </w:r>
      <w:r w:rsidR="00A17097" w:rsidRPr="0043491A">
        <w:t>Name]</w:t>
      </w:r>
    </w:p>
    <w:p w14:paraId="5A7046C0" w14:textId="77777777" w:rsidR="00A17097" w:rsidRPr="0043491A" w:rsidRDefault="00A17097" w:rsidP="00AE39E1">
      <w:pPr>
        <w:spacing w:after="0"/>
      </w:pPr>
      <w:r w:rsidRPr="0043491A">
        <w:t>[Title</w:t>
      </w:r>
      <w:r>
        <w:t xml:space="preserve"> </w:t>
      </w:r>
      <w:r w:rsidRPr="0087619F">
        <w:t xml:space="preserve">(Should be </w:t>
      </w:r>
      <w:r w:rsidR="0030332C" w:rsidRPr="0087619F">
        <w:t xml:space="preserve">SES </w:t>
      </w:r>
      <w:r w:rsidRPr="0087619F">
        <w:t xml:space="preserve">Band </w:t>
      </w:r>
      <w:r w:rsidR="00BD37B8" w:rsidRPr="0087619F">
        <w:t>3</w:t>
      </w:r>
      <w:r w:rsidRPr="0087619F">
        <w:t xml:space="preserve"> equivalent or above</w:t>
      </w:r>
      <w:r w:rsidR="00BD37B8" w:rsidRPr="00BD37B8">
        <w:t>)</w:t>
      </w:r>
      <w:r w:rsidR="00AF0832">
        <w:t>]</w:t>
      </w:r>
    </w:p>
    <w:p w14:paraId="205719F4" w14:textId="77777777" w:rsidR="00A17097" w:rsidRPr="00D85CAB" w:rsidRDefault="00A17097" w:rsidP="00AE39E1">
      <w:pPr>
        <w:spacing w:after="0"/>
      </w:pPr>
      <w:r w:rsidRPr="0043491A">
        <w:t>[Agency]</w:t>
      </w:r>
    </w:p>
    <w:p w14:paraId="488B7630" w14:textId="77777777" w:rsidR="005C32EF" w:rsidRPr="005C32EF" w:rsidRDefault="000E23AC" w:rsidP="00AE39E1">
      <w:pPr>
        <w:spacing w:after="0"/>
      </w:pPr>
      <w:r>
        <w:t>[Date]</w:t>
      </w:r>
    </w:p>
    <w:sectPr w:rsidR="005C32EF" w:rsidRPr="005C32EF" w:rsidSect="002356F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BA9B" w14:textId="77777777" w:rsidR="00DA1436" w:rsidRDefault="00DA1436" w:rsidP="00F957C6">
      <w:pPr>
        <w:spacing w:after="0" w:line="240" w:lineRule="auto"/>
      </w:pPr>
      <w:r>
        <w:separator/>
      </w:r>
    </w:p>
  </w:endnote>
  <w:endnote w:type="continuationSeparator" w:id="0">
    <w:p w14:paraId="67D59C8A" w14:textId="77777777" w:rsidR="00DA1436" w:rsidRDefault="00DA1436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Inter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793D" w14:textId="77777777" w:rsidR="00D10635" w:rsidRPr="00F86700" w:rsidRDefault="00A61E68" w:rsidP="00F86700">
    <w:pPr>
      <w:pStyle w:val="CLASSIFICATION"/>
    </w:pP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80EF4">
          <w:rPr>
            <w:rStyle w:val="CLASSIFICATIONChar"/>
            <w:caps/>
          </w:rPr>
          <w:t>Classification</w:t>
        </w:r>
      </w:sdtContent>
    </w:sdt>
  </w:p>
  <w:p w14:paraId="4FB7BE19" w14:textId="1A74957B" w:rsidR="00037513" w:rsidRPr="00852F35" w:rsidRDefault="003951ED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 xml:space="preserve">| </w:t>
    </w:r>
    <w:r>
      <w:rPr>
        <w:color w:val="6E6E6E"/>
        <w:sz w:val="18"/>
        <w:szCs w:val="18"/>
      </w:rPr>
      <w:t>Dashboard Impact Analysis (IA) – [Title of proposal]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E155C1">
      <w:rPr>
        <w:rFonts w:ascii="Segoe UI" w:hAnsi="Segoe UI" w:cs="Segoe UI"/>
        <w:noProof/>
        <w:color w:val="6E6E6E"/>
        <w:sz w:val="18"/>
      </w:rPr>
      <w:t>7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40A" w14:textId="77777777" w:rsidR="00464D89" w:rsidRDefault="00A61E68" w:rsidP="00464D89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1406333334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262626" w:themeColor="text1" w:themeTint="D9"/>
          <w:sz w:val="22"/>
        </w:rPr>
      </w:sdtEndPr>
      <w:sdtContent>
        <w:r w:rsidR="00F80EF4">
          <w:rPr>
            <w:rStyle w:val="CLASSIFICATIONChar"/>
          </w:rPr>
          <w:t>Classification</w:t>
        </w:r>
      </w:sdtContent>
    </w:sdt>
  </w:p>
  <w:p w14:paraId="57237F80" w14:textId="77777777" w:rsidR="006E7551" w:rsidRDefault="006E7551" w:rsidP="00BB1526">
    <w:pPr>
      <w:pStyle w:val="Header"/>
      <w:rPr>
        <w:color w:val="6E6E6E"/>
        <w:sz w:val="18"/>
        <w:szCs w:val="18"/>
      </w:rPr>
    </w:pPr>
  </w:p>
  <w:p w14:paraId="07DF305D" w14:textId="63AB09D9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146883">
      <w:rPr>
        <w:color w:val="6E6E6E"/>
        <w:sz w:val="18"/>
        <w:szCs w:val="18"/>
      </w:rPr>
      <w:t xml:space="preserve">Statement of Sufficiency </w:t>
    </w:r>
    <w:r w:rsidR="005D7C45">
      <w:rPr>
        <w:color w:val="6E6E6E"/>
        <w:sz w:val="18"/>
        <w:szCs w:val="18"/>
      </w:rPr>
      <w:t>– [Title of proposal]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E155C1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F90E" w14:textId="77777777" w:rsidR="00DA1436" w:rsidRDefault="00DA1436" w:rsidP="00F957C6">
      <w:pPr>
        <w:spacing w:after="0" w:line="240" w:lineRule="auto"/>
      </w:pPr>
      <w:r>
        <w:separator/>
      </w:r>
    </w:p>
  </w:footnote>
  <w:footnote w:type="continuationSeparator" w:id="0">
    <w:p w14:paraId="7EDEB43D" w14:textId="77777777" w:rsidR="00DA1436" w:rsidRDefault="00DA1436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FA78" w14:textId="77777777" w:rsidR="00037513" w:rsidRPr="00D10635" w:rsidRDefault="00A61E68" w:rsidP="00464D89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80EF4">
          <w:rPr>
            <w:rStyle w:val="CLASSIFICATIONChar"/>
          </w:rPr>
          <w:t>Classification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5110" w14:textId="77777777" w:rsidR="0026634E" w:rsidRDefault="0026634E" w:rsidP="0026634E">
    <w:pPr>
      <w:pStyle w:val="Header"/>
      <w:jc w:val="center"/>
      <w:rPr>
        <w:rStyle w:val="CLASSIFICATIONChar"/>
      </w:rPr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0BAD895F" wp14:editId="1B7BAD46">
          <wp:simplePos x="0" y="0"/>
          <wp:positionH relativeFrom="column">
            <wp:posOffset>-46990</wp:posOffset>
          </wp:positionH>
          <wp:positionV relativeFrom="paragraph">
            <wp:posOffset>-217805</wp:posOffset>
          </wp:positionV>
          <wp:extent cx="2322830" cy="621665"/>
          <wp:effectExtent l="0" t="0" r="1270" b="6985"/>
          <wp:wrapNone/>
          <wp:docPr id="16" name="Picture 16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ustralian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7CB72" w14:textId="77777777" w:rsidR="0026634E" w:rsidRDefault="0026634E" w:rsidP="0026634E">
    <w:pPr>
      <w:pStyle w:val="Header"/>
      <w:jc w:val="center"/>
      <w:rPr>
        <w:rStyle w:val="CLASSIFICATIONChar"/>
      </w:rPr>
    </w:pPr>
  </w:p>
  <w:p w14:paraId="50B4BF30" w14:textId="77777777" w:rsidR="0026634E" w:rsidRDefault="0026634E" w:rsidP="0026634E">
    <w:pPr>
      <w:pStyle w:val="Header"/>
      <w:jc w:val="center"/>
      <w:rPr>
        <w:rStyle w:val="CLASSIFICATIONChar"/>
      </w:rPr>
    </w:pPr>
  </w:p>
  <w:p w14:paraId="4117680F" w14:textId="77777777" w:rsidR="0026634E" w:rsidRDefault="0026634E" w:rsidP="0026634E">
    <w:pPr>
      <w:pStyle w:val="Header"/>
      <w:jc w:val="center"/>
      <w:rPr>
        <w:rStyle w:val="CLASSIFICATIONChar"/>
      </w:rPr>
    </w:pPr>
  </w:p>
  <w:p w14:paraId="39FFD633" w14:textId="77777777" w:rsidR="0026634E" w:rsidRDefault="00A61E68" w:rsidP="0026634E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205463371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262626" w:themeColor="text1" w:themeTint="D9"/>
          <w:sz w:val="22"/>
        </w:rPr>
      </w:sdtEndPr>
      <w:sdtContent>
        <w:r w:rsidR="0026634E">
          <w:rPr>
            <w:rStyle w:val="CLASSIFICATIONChar"/>
          </w:rPr>
          <w:t>Classification</w:t>
        </w:r>
      </w:sdtContent>
    </w:sdt>
  </w:p>
  <w:p w14:paraId="26C938B2" w14:textId="77777777" w:rsidR="00037513" w:rsidRPr="0026634E" w:rsidRDefault="00037513" w:rsidP="00266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DF05D0"/>
    <w:multiLevelType w:val="hybridMultilevel"/>
    <w:tmpl w:val="361C2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A43634D"/>
    <w:multiLevelType w:val="hybridMultilevel"/>
    <w:tmpl w:val="BCB85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135143"/>
    <w:multiLevelType w:val="hybridMultilevel"/>
    <w:tmpl w:val="7D8C0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4965">
    <w:abstractNumId w:val="11"/>
  </w:num>
  <w:num w:numId="2" w16cid:durableId="404568253">
    <w:abstractNumId w:val="9"/>
  </w:num>
  <w:num w:numId="3" w16cid:durableId="504319927">
    <w:abstractNumId w:val="7"/>
  </w:num>
  <w:num w:numId="4" w16cid:durableId="302465916">
    <w:abstractNumId w:val="6"/>
  </w:num>
  <w:num w:numId="5" w16cid:durableId="1197698854">
    <w:abstractNumId w:val="5"/>
  </w:num>
  <w:num w:numId="6" w16cid:durableId="680863680">
    <w:abstractNumId w:val="4"/>
  </w:num>
  <w:num w:numId="7" w16cid:durableId="255748006">
    <w:abstractNumId w:val="8"/>
  </w:num>
  <w:num w:numId="8" w16cid:durableId="1137651052">
    <w:abstractNumId w:val="3"/>
  </w:num>
  <w:num w:numId="9" w16cid:durableId="96338727">
    <w:abstractNumId w:val="2"/>
  </w:num>
  <w:num w:numId="10" w16cid:durableId="372266075">
    <w:abstractNumId w:val="1"/>
  </w:num>
  <w:num w:numId="11" w16cid:durableId="888490440">
    <w:abstractNumId w:val="0"/>
  </w:num>
  <w:num w:numId="12" w16cid:durableId="1815296940">
    <w:abstractNumId w:val="10"/>
  </w:num>
  <w:num w:numId="13" w16cid:durableId="1560096658">
    <w:abstractNumId w:val="23"/>
  </w:num>
  <w:num w:numId="14" w16cid:durableId="219633512">
    <w:abstractNumId w:val="17"/>
  </w:num>
  <w:num w:numId="15" w16cid:durableId="590897300">
    <w:abstractNumId w:val="17"/>
    <w:lvlOverride w:ilvl="0">
      <w:startOverride w:val="1"/>
    </w:lvlOverride>
  </w:num>
  <w:num w:numId="16" w16cid:durableId="534200502">
    <w:abstractNumId w:val="17"/>
    <w:lvlOverride w:ilvl="0">
      <w:startOverride w:val="1"/>
    </w:lvlOverride>
  </w:num>
  <w:num w:numId="17" w16cid:durableId="2023972854">
    <w:abstractNumId w:val="17"/>
    <w:lvlOverride w:ilvl="0">
      <w:startOverride w:val="1"/>
    </w:lvlOverride>
  </w:num>
  <w:num w:numId="18" w16cid:durableId="564725321">
    <w:abstractNumId w:val="17"/>
    <w:lvlOverride w:ilvl="0">
      <w:startOverride w:val="1"/>
    </w:lvlOverride>
  </w:num>
  <w:num w:numId="19" w16cid:durableId="224335938">
    <w:abstractNumId w:val="20"/>
  </w:num>
  <w:num w:numId="20" w16cid:durableId="1190410526">
    <w:abstractNumId w:val="20"/>
    <w:lvlOverride w:ilvl="0">
      <w:startOverride w:val="1"/>
    </w:lvlOverride>
  </w:num>
  <w:num w:numId="21" w16cid:durableId="1408385144">
    <w:abstractNumId w:val="24"/>
  </w:num>
  <w:num w:numId="22" w16cid:durableId="1652633785">
    <w:abstractNumId w:val="22"/>
  </w:num>
  <w:num w:numId="23" w16cid:durableId="1863855379">
    <w:abstractNumId w:val="11"/>
    <w:lvlOverride w:ilvl="0">
      <w:startOverride w:val="1"/>
    </w:lvlOverride>
  </w:num>
  <w:num w:numId="24" w16cid:durableId="1004935679">
    <w:abstractNumId w:val="24"/>
    <w:lvlOverride w:ilvl="0">
      <w:startOverride w:val="1"/>
    </w:lvlOverride>
  </w:num>
  <w:num w:numId="25" w16cid:durableId="556090353">
    <w:abstractNumId w:val="22"/>
    <w:lvlOverride w:ilvl="0">
      <w:startOverride w:val="1"/>
    </w:lvlOverride>
  </w:num>
  <w:num w:numId="26" w16cid:durableId="1451320037">
    <w:abstractNumId w:val="22"/>
    <w:lvlOverride w:ilvl="0">
      <w:startOverride w:val="1"/>
    </w:lvlOverride>
  </w:num>
  <w:num w:numId="27" w16cid:durableId="343560202">
    <w:abstractNumId w:val="14"/>
  </w:num>
  <w:num w:numId="28" w16cid:durableId="183137696">
    <w:abstractNumId w:val="19"/>
  </w:num>
  <w:num w:numId="29" w16cid:durableId="1159925919">
    <w:abstractNumId w:val="13"/>
  </w:num>
  <w:num w:numId="30" w16cid:durableId="506991561">
    <w:abstractNumId w:val="15"/>
  </w:num>
  <w:num w:numId="31" w16cid:durableId="762264085">
    <w:abstractNumId w:val="12"/>
  </w:num>
  <w:num w:numId="32" w16cid:durableId="1275554476">
    <w:abstractNumId w:val="24"/>
    <w:lvlOverride w:ilvl="0">
      <w:startOverride w:val="1"/>
    </w:lvlOverride>
  </w:num>
  <w:num w:numId="33" w16cid:durableId="22633587">
    <w:abstractNumId w:val="24"/>
    <w:lvlOverride w:ilvl="0">
      <w:startOverride w:val="1"/>
    </w:lvlOverride>
  </w:num>
  <w:num w:numId="34" w16cid:durableId="1153646539">
    <w:abstractNumId w:val="24"/>
    <w:lvlOverride w:ilvl="0">
      <w:startOverride w:val="1"/>
    </w:lvlOverride>
  </w:num>
  <w:num w:numId="35" w16cid:durableId="162401463">
    <w:abstractNumId w:val="23"/>
    <w:lvlOverride w:ilvl="0">
      <w:startOverride w:val="1"/>
    </w:lvlOverride>
  </w:num>
  <w:num w:numId="36" w16cid:durableId="450367212">
    <w:abstractNumId w:val="23"/>
    <w:lvlOverride w:ilvl="0">
      <w:startOverride w:val="1"/>
    </w:lvlOverride>
  </w:num>
  <w:num w:numId="37" w16cid:durableId="1187674628">
    <w:abstractNumId w:val="23"/>
    <w:lvlOverride w:ilvl="0">
      <w:startOverride w:val="1"/>
    </w:lvlOverride>
  </w:num>
  <w:num w:numId="38" w16cid:durableId="246689910">
    <w:abstractNumId w:val="21"/>
  </w:num>
  <w:num w:numId="39" w16cid:durableId="1755778916">
    <w:abstractNumId w:val="16"/>
  </w:num>
  <w:num w:numId="40" w16cid:durableId="3071769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F2"/>
    <w:rsid w:val="000102CD"/>
    <w:rsid w:val="000109F5"/>
    <w:rsid w:val="00013113"/>
    <w:rsid w:val="00015101"/>
    <w:rsid w:val="00027038"/>
    <w:rsid w:val="0003154E"/>
    <w:rsid w:val="00031C3A"/>
    <w:rsid w:val="000328DF"/>
    <w:rsid w:val="00035963"/>
    <w:rsid w:val="00036162"/>
    <w:rsid w:val="00036586"/>
    <w:rsid w:val="000371BC"/>
    <w:rsid w:val="00037513"/>
    <w:rsid w:val="00040A61"/>
    <w:rsid w:val="0004246F"/>
    <w:rsid w:val="00042916"/>
    <w:rsid w:val="00050E9A"/>
    <w:rsid w:val="0005464A"/>
    <w:rsid w:val="00057763"/>
    <w:rsid w:val="00060657"/>
    <w:rsid w:val="0006627F"/>
    <w:rsid w:val="00067D86"/>
    <w:rsid w:val="0007179E"/>
    <w:rsid w:val="000758E3"/>
    <w:rsid w:val="00077EAC"/>
    <w:rsid w:val="0008347A"/>
    <w:rsid w:val="00086D54"/>
    <w:rsid w:val="000B02F4"/>
    <w:rsid w:val="000B3417"/>
    <w:rsid w:val="000B6A28"/>
    <w:rsid w:val="000C669B"/>
    <w:rsid w:val="000D1ED4"/>
    <w:rsid w:val="000D4815"/>
    <w:rsid w:val="000D749D"/>
    <w:rsid w:val="000E0A07"/>
    <w:rsid w:val="000E0E7A"/>
    <w:rsid w:val="000E23AC"/>
    <w:rsid w:val="000E27BD"/>
    <w:rsid w:val="000E5B4B"/>
    <w:rsid w:val="00101162"/>
    <w:rsid w:val="00113D72"/>
    <w:rsid w:val="00115264"/>
    <w:rsid w:val="00117A77"/>
    <w:rsid w:val="001207A0"/>
    <w:rsid w:val="001255AA"/>
    <w:rsid w:val="001312FF"/>
    <w:rsid w:val="00143FFA"/>
    <w:rsid w:val="00144773"/>
    <w:rsid w:val="00146883"/>
    <w:rsid w:val="00160787"/>
    <w:rsid w:val="001611BF"/>
    <w:rsid w:val="001636F6"/>
    <w:rsid w:val="0017057D"/>
    <w:rsid w:val="00173C03"/>
    <w:rsid w:val="00173C4D"/>
    <w:rsid w:val="0017436A"/>
    <w:rsid w:val="00176C32"/>
    <w:rsid w:val="00177C1F"/>
    <w:rsid w:val="00177CB2"/>
    <w:rsid w:val="00190395"/>
    <w:rsid w:val="00192A9F"/>
    <w:rsid w:val="00193A2C"/>
    <w:rsid w:val="001954B4"/>
    <w:rsid w:val="001A2BE2"/>
    <w:rsid w:val="001A3BE8"/>
    <w:rsid w:val="001A5542"/>
    <w:rsid w:val="001B19EA"/>
    <w:rsid w:val="001B2C89"/>
    <w:rsid w:val="001B2D56"/>
    <w:rsid w:val="001B37AF"/>
    <w:rsid w:val="001B38AB"/>
    <w:rsid w:val="001B41E4"/>
    <w:rsid w:val="001B73E2"/>
    <w:rsid w:val="001B7E79"/>
    <w:rsid w:val="001C0480"/>
    <w:rsid w:val="001C5C82"/>
    <w:rsid w:val="001C710A"/>
    <w:rsid w:val="001C7E52"/>
    <w:rsid w:val="001D7F4D"/>
    <w:rsid w:val="001E50B0"/>
    <w:rsid w:val="001F0B08"/>
    <w:rsid w:val="001F6307"/>
    <w:rsid w:val="0021173F"/>
    <w:rsid w:val="00212015"/>
    <w:rsid w:val="00212443"/>
    <w:rsid w:val="00217A6F"/>
    <w:rsid w:val="00220DDA"/>
    <w:rsid w:val="00224764"/>
    <w:rsid w:val="00227722"/>
    <w:rsid w:val="00227DB5"/>
    <w:rsid w:val="002304B4"/>
    <w:rsid w:val="00232710"/>
    <w:rsid w:val="00232964"/>
    <w:rsid w:val="00233F66"/>
    <w:rsid w:val="002356F8"/>
    <w:rsid w:val="002420B0"/>
    <w:rsid w:val="00245E38"/>
    <w:rsid w:val="00253AA7"/>
    <w:rsid w:val="00257AE7"/>
    <w:rsid w:val="00260105"/>
    <w:rsid w:val="0026634E"/>
    <w:rsid w:val="0026648E"/>
    <w:rsid w:val="00266CCC"/>
    <w:rsid w:val="00274D42"/>
    <w:rsid w:val="00281445"/>
    <w:rsid w:val="0028266A"/>
    <w:rsid w:val="00282DDF"/>
    <w:rsid w:val="00285CAF"/>
    <w:rsid w:val="00292DD3"/>
    <w:rsid w:val="00294D7C"/>
    <w:rsid w:val="002A28A8"/>
    <w:rsid w:val="002A4866"/>
    <w:rsid w:val="002B4950"/>
    <w:rsid w:val="002B5716"/>
    <w:rsid w:val="002B661A"/>
    <w:rsid w:val="002C1514"/>
    <w:rsid w:val="002C31A2"/>
    <w:rsid w:val="002C46CA"/>
    <w:rsid w:val="002C6258"/>
    <w:rsid w:val="002C7A05"/>
    <w:rsid w:val="002D2AC1"/>
    <w:rsid w:val="002D55FD"/>
    <w:rsid w:val="002D6B3D"/>
    <w:rsid w:val="002E1968"/>
    <w:rsid w:val="002E272D"/>
    <w:rsid w:val="002E5916"/>
    <w:rsid w:val="002E7B19"/>
    <w:rsid w:val="002F12EE"/>
    <w:rsid w:val="002F3CB5"/>
    <w:rsid w:val="002F6B99"/>
    <w:rsid w:val="00301396"/>
    <w:rsid w:val="003030E1"/>
    <w:rsid w:val="0030332C"/>
    <w:rsid w:val="00303C55"/>
    <w:rsid w:val="00307465"/>
    <w:rsid w:val="00311C2D"/>
    <w:rsid w:val="0031310C"/>
    <w:rsid w:val="00316303"/>
    <w:rsid w:val="00317030"/>
    <w:rsid w:val="00321618"/>
    <w:rsid w:val="00342C74"/>
    <w:rsid w:val="00353E5E"/>
    <w:rsid w:val="00361020"/>
    <w:rsid w:val="00363D31"/>
    <w:rsid w:val="00364D89"/>
    <w:rsid w:val="0036638C"/>
    <w:rsid w:val="003739A0"/>
    <w:rsid w:val="00374D2A"/>
    <w:rsid w:val="0037686B"/>
    <w:rsid w:val="00376FE6"/>
    <w:rsid w:val="0038465F"/>
    <w:rsid w:val="0038501A"/>
    <w:rsid w:val="00385BD5"/>
    <w:rsid w:val="003863D0"/>
    <w:rsid w:val="00390F8D"/>
    <w:rsid w:val="0039118C"/>
    <w:rsid w:val="003915C8"/>
    <w:rsid w:val="00392101"/>
    <w:rsid w:val="003951ED"/>
    <w:rsid w:val="00397435"/>
    <w:rsid w:val="003A7EFA"/>
    <w:rsid w:val="003C181D"/>
    <w:rsid w:val="003C6606"/>
    <w:rsid w:val="003D2EA4"/>
    <w:rsid w:val="003D551C"/>
    <w:rsid w:val="003D5DFA"/>
    <w:rsid w:val="003D6446"/>
    <w:rsid w:val="003D676D"/>
    <w:rsid w:val="003E13E1"/>
    <w:rsid w:val="003E40C8"/>
    <w:rsid w:val="003E44BB"/>
    <w:rsid w:val="003E4572"/>
    <w:rsid w:val="003F0796"/>
    <w:rsid w:val="003F23E9"/>
    <w:rsid w:val="003F3C01"/>
    <w:rsid w:val="00401A0F"/>
    <w:rsid w:val="00401A99"/>
    <w:rsid w:val="0040218D"/>
    <w:rsid w:val="00404E1F"/>
    <w:rsid w:val="004103B6"/>
    <w:rsid w:val="00411FA2"/>
    <w:rsid w:val="004164CD"/>
    <w:rsid w:val="00417639"/>
    <w:rsid w:val="0041795D"/>
    <w:rsid w:val="00417DF4"/>
    <w:rsid w:val="00422EDA"/>
    <w:rsid w:val="004263C4"/>
    <w:rsid w:val="00433477"/>
    <w:rsid w:val="004335DE"/>
    <w:rsid w:val="00433BE4"/>
    <w:rsid w:val="00435DEC"/>
    <w:rsid w:val="00441CD6"/>
    <w:rsid w:val="00441E9D"/>
    <w:rsid w:val="004425C1"/>
    <w:rsid w:val="004434B2"/>
    <w:rsid w:val="00443F97"/>
    <w:rsid w:val="0044525C"/>
    <w:rsid w:val="00445C09"/>
    <w:rsid w:val="004460CD"/>
    <w:rsid w:val="00464D89"/>
    <w:rsid w:val="00473172"/>
    <w:rsid w:val="0048667A"/>
    <w:rsid w:val="004878D3"/>
    <w:rsid w:val="00490B90"/>
    <w:rsid w:val="004958F2"/>
    <w:rsid w:val="00496211"/>
    <w:rsid w:val="00496448"/>
    <w:rsid w:val="00497F2D"/>
    <w:rsid w:val="004A4EC7"/>
    <w:rsid w:val="004B2C90"/>
    <w:rsid w:val="004B7C9B"/>
    <w:rsid w:val="004C0F3E"/>
    <w:rsid w:val="004C17DE"/>
    <w:rsid w:val="004C4418"/>
    <w:rsid w:val="004C6BB9"/>
    <w:rsid w:val="004D3335"/>
    <w:rsid w:val="004D6D28"/>
    <w:rsid w:val="004E0C63"/>
    <w:rsid w:val="004E1D44"/>
    <w:rsid w:val="004E73B5"/>
    <w:rsid w:val="004F13DF"/>
    <w:rsid w:val="004F163D"/>
    <w:rsid w:val="004F4C4F"/>
    <w:rsid w:val="004F4D77"/>
    <w:rsid w:val="00501768"/>
    <w:rsid w:val="005122D0"/>
    <w:rsid w:val="00514DC5"/>
    <w:rsid w:val="005202BA"/>
    <w:rsid w:val="00521EDC"/>
    <w:rsid w:val="005226B9"/>
    <w:rsid w:val="00522D9C"/>
    <w:rsid w:val="00527E61"/>
    <w:rsid w:val="00530887"/>
    <w:rsid w:val="00533C80"/>
    <w:rsid w:val="00542ECD"/>
    <w:rsid w:val="00543C86"/>
    <w:rsid w:val="005478FE"/>
    <w:rsid w:val="00560FCA"/>
    <w:rsid w:val="00561D39"/>
    <w:rsid w:val="00561FB9"/>
    <w:rsid w:val="00563000"/>
    <w:rsid w:val="005647ED"/>
    <w:rsid w:val="00564D92"/>
    <w:rsid w:val="00571466"/>
    <w:rsid w:val="005755D6"/>
    <w:rsid w:val="00576572"/>
    <w:rsid w:val="005818AA"/>
    <w:rsid w:val="00584C18"/>
    <w:rsid w:val="00584D63"/>
    <w:rsid w:val="00591288"/>
    <w:rsid w:val="005917FD"/>
    <w:rsid w:val="0059541A"/>
    <w:rsid w:val="005A3632"/>
    <w:rsid w:val="005A4AA1"/>
    <w:rsid w:val="005A699D"/>
    <w:rsid w:val="005B10CB"/>
    <w:rsid w:val="005B3358"/>
    <w:rsid w:val="005C0043"/>
    <w:rsid w:val="005C0F15"/>
    <w:rsid w:val="005C32EF"/>
    <w:rsid w:val="005C3C13"/>
    <w:rsid w:val="005C584A"/>
    <w:rsid w:val="005D00E4"/>
    <w:rsid w:val="005D0381"/>
    <w:rsid w:val="005D4706"/>
    <w:rsid w:val="005D5F5E"/>
    <w:rsid w:val="005D7618"/>
    <w:rsid w:val="005D7C45"/>
    <w:rsid w:val="005E05EC"/>
    <w:rsid w:val="005E3199"/>
    <w:rsid w:val="005E3226"/>
    <w:rsid w:val="005E32DB"/>
    <w:rsid w:val="005F06F8"/>
    <w:rsid w:val="005F3B45"/>
    <w:rsid w:val="005F66F9"/>
    <w:rsid w:val="00601A7B"/>
    <w:rsid w:val="00603F00"/>
    <w:rsid w:val="00604F35"/>
    <w:rsid w:val="00606CF1"/>
    <w:rsid w:val="006100BB"/>
    <w:rsid w:val="00611AF7"/>
    <w:rsid w:val="00613F08"/>
    <w:rsid w:val="006147EB"/>
    <w:rsid w:val="00615B58"/>
    <w:rsid w:val="00616B9C"/>
    <w:rsid w:val="006200EB"/>
    <w:rsid w:val="00621EA3"/>
    <w:rsid w:val="00623876"/>
    <w:rsid w:val="006266EA"/>
    <w:rsid w:val="00630B03"/>
    <w:rsid w:val="00631F45"/>
    <w:rsid w:val="00632123"/>
    <w:rsid w:val="00640234"/>
    <w:rsid w:val="00642D6A"/>
    <w:rsid w:val="0064343A"/>
    <w:rsid w:val="00653832"/>
    <w:rsid w:val="00660BC5"/>
    <w:rsid w:val="00663FF0"/>
    <w:rsid w:val="00665FB6"/>
    <w:rsid w:val="00667DBC"/>
    <w:rsid w:val="006766E8"/>
    <w:rsid w:val="00680138"/>
    <w:rsid w:val="0068119C"/>
    <w:rsid w:val="00681DFA"/>
    <w:rsid w:val="006929CA"/>
    <w:rsid w:val="00692EEB"/>
    <w:rsid w:val="006945A3"/>
    <w:rsid w:val="00695CB5"/>
    <w:rsid w:val="006A008F"/>
    <w:rsid w:val="006A5AA6"/>
    <w:rsid w:val="006B0D1B"/>
    <w:rsid w:val="006B1F84"/>
    <w:rsid w:val="006B3835"/>
    <w:rsid w:val="006B6B21"/>
    <w:rsid w:val="006C0BE1"/>
    <w:rsid w:val="006C62B2"/>
    <w:rsid w:val="006C7687"/>
    <w:rsid w:val="006C7E16"/>
    <w:rsid w:val="006D0ACF"/>
    <w:rsid w:val="006D1D5E"/>
    <w:rsid w:val="006D2B80"/>
    <w:rsid w:val="006D35FD"/>
    <w:rsid w:val="006D4826"/>
    <w:rsid w:val="006E170D"/>
    <w:rsid w:val="006E698B"/>
    <w:rsid w:val="006E7551"/>
    <w:rsid w:val="006F731F"/>
    <w:rsid w:val="006F7EFE"/>
    <w:rsid w:val="00702CBD"/>
    <w:rsid w:val="00702E8C"/>
    <w:rsid w:val="007114AC"/>
    <w:rsid w:val="007132E9"/>
    <w:rsid w:val="007151E9"/>
    <w:rsid w:val="0071548B"/>
    <w:rsid w:val="007203C8"/>
    <w:rsid w:val="007203E4"/>
    <w:rsid w:val="007204A9"/>
    <w:rsid w:val="00722D12"/>
    <w:rsid w:val="007240CA"/>
    <w:rsid w:val="0072497F"/>
    <w:rsid w:val="00732081"/>
    <w:rsid w:val="00743B31"/>
    <w:rsid w:val="0074565F"/>
    <w:rsid w:val="007461F3"/>
    <w:rsid w:val="0075061A"/>
    <w:rsid w:val="00755D45"/>
    <w:rsid w:val="00756929"/>
    <w:rsid w:val="00765B33"/>
    <w:rsid w:val="00767624"/>
    <w:rsid w:val="00767DBB"/>
    <w:rsid w:val="00771BF9"/>
    <w:rsid w:val="0077206D"/>
    <w:rsid w:val="00774646"/>
    <w:rsid w:val="00776D82"/>
    <w:rsid w:val="00777DE5"/>
    <w:rsid w:val="00781695"/>
    <w:rsid w:val="007820F5"/>
    <w:rsid w:val="007837FE"/>
    <w:rsid w:val="00784DA0"/>
    <w:rsid w:val="00787CD8"/>
    <w:rsid w:val="00793856"/>
    <w:rsid w:val="007971E4"/>
    <w:rsid w:val="007A02A7"/>
    <w:rsid w:val="007A1EEB"/>
    <w:rsid w:val="007A5116"/>
    <w:rsid w:val="007A73F6"/>
    <w:rsid w:val="007B1BD0"/>
    <w:rsid w:val="007B7344"/>
    <w:rsid w:val="007C0935"/>
    <w:rsid w:val="007D1A5E"/>
    <w:rsid w:val="007D7CD9"/>
    <w:rsid w:val="007E23F1"/>
    <w:rsid w:val="007E596A"/>
    <w:rsid w:val="007E5C65"/>
    <w:rsid w:val="007E7B68"/>
    <w:rsid w:val="007F2A7D"/>
    <w:rsid w:val="007F4E93"/>
    <w:rsid w:val="007F67E0"/>
    <w:rsid w:val="00800A66"/>
    <w:rsid w:val="00801C4F"/>
    <w:rsid w:val="008042B4"/>
    <w:rsid w:val="008046D4"/>
    <w:rsid w:val="00804703"/>
    <w:rsid w:val="00805A5D"/>
    <w:rsid w:val="00810E90"/>
    <w:rsid w:val="00813887"/>
    <w:rsid w:val="00820415"/>
    <w:rsid w:val="00823F98"/>
    <w:rsid w:val="00825DED"/>
    <w:rsid w:val="00831F64"/>
    <w:rsid w:val="00833792"/>
    <w:rsid w:val="00837707"/>
    <w:rsid w:val="00841433"/>
    <w:rsid w:val="00846743"/>
    <w:rsid w:val="008500C0"/>
    <w:rsid w:val="00850888"/>
    <w:rsid w:val="00852F35"/>
    <w:rsid w:val="00855977"/>
    <w:rsid w:val="00856B74"/>
    <w:rsid w:val="00857363"/>
    <w:rsid w:val="008630ED"/>
    <w:rsid w:val="0086394C"/>
    <w:rsid w:val="008667C4"/>
    <w:rsid w:val="00875C91"/>
    <w:rsid w:val="0087619F"/>
    <w:rsid w:val="00876A08"/>
    <w:rsid w:val="00880485"/>
    <w:rsid w:val="00881A82"/>
    <w:rsid w:val="00883248"/>
    <w:rsid w:val="008842FE"/>
    <w:rsid w:val="00886A22"/>
    <w:rsid w:val="00890D44"/>
    <w:rsid w:val="008921BE"/>
    <w:rsid w:val="00892D49"/>
    <w:rsid w:val="008A0614"/>
    <w:rsid w:val="008A3133"/>
    <w:rsid w:val="008A45F8"/>
    <w:rsid w:val="008A69F0"/>
    <w:rsid w:val="008B0957"/>
    <w:rsid w:val="008B28D9"/>
    <w:rsid w:val="008B44F5"/>
    <w:rsid w:val="008B7808"/>
    <w:rsid w:val="008B78D1"/>
    <w:rsid w:val="008C1E66"/>
    <w:rsid w:val="008C45FF"/>
    <w:rsid w:val="008C47A1"/>
    <w:rsid w:val="008C738F"/>
    <w:rsid w:val="008D18C1"/>
    <w:rsid w:val="008D6B9E"/>
    <w:rsid w:val="008D7206"/>
    <w:rsid w:val="008E005C"/>
    <w:rsid w:val="008E1024"/>
    <w:rsid w:val="008E14B0"/>
    <w:rsid w:val="008E1FCD"/>
    <w:rsid w:val="008E5613"/>
    <w:rsid w:val="008E641F"/>
    <w:rsid w:val="008F352D"/>
    <w:rsid w:val="008F4C6A"/>
    <w:rsid w:val="008F6896"/>
    <w:rsid w:val="00906D5D"/>
    <w:rsid w:val="0091141A"/>
    <w:rsid w:val="0091143A"/>
    <w:rsid w:val="0091347B"/>
    <w:rsid w:val="009137B6"/>
    <w:rsid w:val="00913ED0"/>
    <w:rsid w:val="00927650"/>
    <w:rsid w:val="00930578"/>
    <w:rsid w:val="0093222B"/>
    <w:rsid w:val="00932DE1"/>
    <w:rsid w:val="00935EA5"/>
    <w:rsid w:val="00937A52"/>
    <w:rsid w:val="009418EB"/>
    <w:rsid w:val="00942CB6"/>
    <w:rsid w:val="00942CE9"/>
    <w:rsid w:val="009433AF"/>
    <w:rsid w:val="00944A0A"/>
    <w:rsid w:val="00944CCF"/>
    <w:rsid w:val="00945E1B"/>
    <w:rsid w:val="00954FF2"/>
    <w:rsid w:val="009615D2"/>
    <w:rsid w:val="00962EE8"/>
    <w:rsid w:val="00971222"/>
    <w:rsid w:val="00972C50"/>
    <w:rsid w:val="00974666"/>
    <w:rsid w:val="0097491E"/>
    <w:rsid w:val="00976EE9"/>
    <w:rsid w:val="00977EBA"/>
    <w:rsid w:val="00984376"/>
    <w:rsid w:val="00991110"/>
    <w:rsid w:val="00991C32"/>
    <w:rsid w:val="0099693A"/>
    <w:rsid w:val="009A43DE"/>
    <w:rsid w:val="009A6120"/>
    <w:rsid w:val="009A6D9C"/>
    <w:rsid w:val="009B1378"/>
    <w:rsid w:val="009C051A"/>
    <w:rsid w:val="009C139B"/>
    <w:rsid w:val="009C529C"/>
    <w:rsid w:val="009C5B8C"/>
    <w:rsid w:val="009C60F6"/>
    <w:rsid w:val="009D2232"/>
    <w:rsid w:val="009D789B"/>
    <w:rsid w:val="009E4002"/>
    <w:rsid w:val="009E64E8"/>
    <w:rsid w:val="009F0889"/>
    <w:rsid w:val="009F5A34"/>
    <w:rsid w:val="009F69BD"/>
    <w:rsid w:val="009F6A0F"/>
    <w:rsid w:val="009F7EA6"/>
    <w:rsid w:val="00A008E6"/>
    <w:rsid w:val="00A008F6"/>
    <w:rsid w:val="00A00DE3"/>
    <w:rsid w:val="00A12C83"/>
    <w:rsid w:val="00A1585F"/>
    <w:rsid w:val="00A158D4"/>
    <w:rsid w:val="00A16996"/>
    <w:rsid w:val="00A17097"/>
    <w:rsid w:val="00A21BFA"/>
    <w:rsid w:val="00A24672"/>
    <w:rsid w:val="00A269B3"/>
    <w:rsid w:val="00A26D73"/>
    <w:rsid w:val="00A31CD9"/>
    <w:rsid w:val="00A336D3"/>
    <w:rsid w:val="00A3440B"/>
    <w:rsid w:val="00A35E13"/>
    <w:rsid w:val="00A47011"/>
    <w:rsid w:val="00A51597"/>
    <w:rsid w:val="00A54E1B"/>
    <w:rsid w:val="00A57820"/>
    <w:rsid w:val="00A60412"/>
    <w:rsid w:val="00A62EF3"/>
    <w:rsid w:val="00A67EC4"/>
    <w:rsid w:val="00A71346"/>
    <w:rsid w:val="00A72C23"/>
    <w:rsid w:val="00A918A7"/>
    <w:rsid w:val="00A91FBC"/>
    <w:rsid w:val="00A934C4"/>
    <w:rsid w:val="00A93D1B"/>
    <w:rsid w:val="00A95218"/>
    <w:rsid w:val="00A95E93"/>
    <w:rsid w:val="00A97664"/>
    <w:rsid w:val="00AA2158"/>
    <w:rsid w:val="00AA5F0B"/>
    <w:rsid w:val="00AA705F"/>
    <w:rsid w:val="00AA7F82"/>
    <w:rsid w:val="00AB007F"/>
    <w:rsid w:val="00AB2696"/>
    <w:rsid w:val="00AB583E"/>
    <w:rsid w:val="00AB6B14"/>
    <w:rsid w:val="00AC0A35"/>
    <w:rsid w:val="00AC2CDC"/>
    <w:rsid w:val="00AC5304"/>
    <w:rsid w:val="00AD5237"/>
    <w:rsid w:val="00AD7805"/>
    <w:rsid w:val="00AE0C6D"/>
    <w:rsid w:val="00AE39E1"/>
    <w:rsid w:val="00AF080A"/>
    <w:rsid w:val="00AF0832"/>
    <w:rsid w:val="00AF49A6"/>
    <w:rsid w:val="00B016AD"/>
    <w:rsid w:val="00B05FFD"/>
    <w:rsid w:val="00B13935"/>
    <w:rsid w:val="00B13CBD"/>
    <w:rsid w:val="00B2045F"/>
    <w:rsid w:val="00B21608"/>
    <w:rsid w:val="00B32CE9"/>
    <w:rsid w:val="00B5013D"/>
    <w:rsid w:val="00B56736"/>
    <w:rsid w:val="00B56ECE"/>
    <w:rsid w:val="00B62A0F"/>
    <w:rsid w:val="00B64324"/>
    <w:rsid w:val="00B6596F"/>
    <w:rsid w:val="00B70A45"/>
    <w:rsid w:val="00B746ED"/>
    <w:rsid w:val="00B74924"/>
    <w:rsid w:val="00B76362"/>
    <w:rsid w:val="00B818B4"/>
    <w:rsid w:val="00B820BA"/>
    <w:rsid w:val="00B82A65"/>
    <w:rsid w:val="00B82EE7"/>
    <w:rsid w:val="00B85BEA"/>
    <w:rsid w:val="00B922B2"/>
    <w:rsid w:val="00B95C8F"/>
    <w:rsid w:val="00B9781B"/>
    <w:rsid w:val="00BA3D8E"/>
    <w:rsid w:val="00BA4ADB"/>
    <w:rsid w:val="00BA66D7"/>
    <w:rsid w:val="00BA68AA"/>
    <w:rsid w:val="00BB04DC"/>
    <w:rsid w:val="00BB1526"/>
    <w:rsid w:val="00BB2D95"/>
    <w:rsid w:val="00BB38C3"/>
    <w:rsid w:val="00BB3D4D"/>
    <w:rsid w:val="00BB79E5"/>
    <w:rsid w:val="00BC0BF7"/>
    <w:rsid w:val="00BC0ED5"/>
    <w:rsid w:val="00BC1E8D"/>
    <w:rsid w:val="00BC330E"/>
    <w:rsid w:val="00BC394B"/>
    <w:rsid w:val="00BC535A"/>
    <w:rsid w:val="00BC5893"/>
    <w:rsid w:val="00BD141C"/>
    <w:rsid w:val="00BD171D"/>
    <w:rsid w:val="00BD25DD"/>
    <w:rsid w:val="00BD37B8"/>
    <w:rsid w:val="00BD3F5E"/>
    <w:rsid w:val="00BD57F5"/>
    <w:rsid w:val="00BD7890"/>
    <w:rsid w:val="00BE07B3"/>
    <w:rsid w:val="00BE281D"/>
    <w:rsid w:val="00BE48A4"/>
    <w:rsid w:val="00BE56F0"/>
    <w:rsid w:val="00BF17B9"/>
    <w:rsid w:val="00BF5A50"/>
    <w:rsid w:val="00BF5F61"/>
    <w:rsid w:val="00BF7349"/>
    <w:rsid w:val="00C066BA"/>
    <w:rsid w:val="00C12D35"/>
    <w:rsid w:val="00C1330C"/>
    <w:rsid w:val="00C13746"/>
    <w:rsid w:val="00C17807"/>
    <w:rsid w:val="00C22088"/>
    <w:rsid w:val="00C2307F"/>
    <w:rsid w:val="00C2371A"/>
    <w:rsid w:val="00C264AE"/>
    <w:rsid w:val="00C31252"/>
    <w:rsid w:val="00C332B2"/>
    <w:rsid w:val="00C34227"/>
    <w:rsid w:val="00C35143"/>
    <w:rsid w:val="00C44076"/>
    <w:rsid w:val="00C4602E"/>
    <w:rsid w:val="00C46578"/>
    <w:rsid w:val="00C47620"/>
    <w:rsid w:val="00C5293B"/>
    <w:rsid w:val="00C53068"/>
    <w:rsid w:val="00C56E3A"/>
    <w:rsid w:val="00C62FF8"/>
    <w:rsid w:val="00C65612"/>
    <w:rsid w:val="00C70947"/>
    <w:rsid w:val="00C84BDF"/>
    <w:rsid w:val="00C9493B"/>
    <w:rsid w:val="00C95ECB"/>
    <w:rsid w:val="00C969DC"/>
    <w:rsid w:val="00C976F9"/>
    <w:rsid w:val="00CA3925"/>
    <w:rsid w:val="00CA3B0F"/>
    <w:rsid w:val="00CA75F7"/>
    <w:rsid w:val="00CB11F0"/>
    <w:rsid w:val="00CB182D"/>
    <w:rsid w:val="00CB2D37"/>
    <w:rsid w:val="00CB44FA"/>
    <w:rsid w:val="00CB4E08"/>
    <w:rsid w:val="00CB7E98"/>
    <w:rsid w:val="00CC1F7D"/>
    <w:rsid w:val="00CC43D6"/>
    <w:rsid w:val="00CC6110"/>
    <w:rsid w:val="00CC6D68"/>
    <w:rsid w:val="00CD17DB"/>
    <w:rsid w:val="00CD192D"/>
    <w:rsid w:val="00CD3644"/>
    <w:rsid w:val="00CD4319"/>
    <w:rsid w:val="00CE5DC0"/>
    <w:rsid w:val="00CF0DE3"/>
    <w:rsid w:val="00CF313E"/>
    <w:rsid w:val="00CF6B45"/>
    <w:rsid w:val="00D03799"/>
    <w:rsid w:val="00D03B15"/>
    <w:rsid w:val="00D04E61"/>
    <w:rsid w:val="00D10635"/>
    <w:rsid w:val="00D121C6"/>
    <w:rsid w:val="00D20BBF"/>
    <w:rsid w:val="00D21D9E"/>
    <w:rsid w:val="00D22740"/>
    <w:rsid w:val="00D33677"/>
    <w:rsid w:val="00D500C1"/>
    <w:rsid w:val="00D525B8"/>
    <w:rsid w:val="00D560D4"/>
    <w:rsid w:val="00D82F07"/>
    <w:rsid w:val="00D84122"/>
    <w:rsid w:val="00D90C71"/>
    <w:rsid w:val="00D91024"/>
    <w:rsid w:val="00D91E5A"/>
    <w:rsid w:val="00DA1436"/>
    <w:rsid w:val="00DA18A2"/>
    <w:rsid w:val="00DA3E94"/>
    <w:rsid w:val="00DA40A5"/>
    <w:rsid w:val="00DB00C8"/>
    <w:rsid w:val="00DB115A"/>
    <w:rsid w:val="00DB6C76"/>
    <w:rsid w:val="00DC6CF7"/>
    <w:rsid w:val="00DD1329"/>
    <w:rsid w:val="00DD1D15"/>
    <w:rsid w:val="00DD1DE9"/>
    <w:rsid w:val="00DD4880"/>
    <w:rsid w:val="00DD615D"/>
    <w:rsid w:val="00DE052A"/>
    <w:rsid w:val="00DE2C0E"/>
    <w:rsid w:val="00DF2F8D"/>
    <w:rsid w:val="00DF6C57"/>
    <w:rsid w:val="00E002A9"/>
    <w:rsid w:val="00E04A5E"/>
    <w:rsid w:val="00E05FA4"/>
    <w:rsid w:val="00E100E9"/>
    <w:rsid w:val="00E13603"/>
    <w:rsid w:val="00E149D2"/>
    <w:rsid w:val="00E155C1"/>
    <w:rsid w:val="00E15E8D"/>
    <w:rsid w:val="00E166E3"/>
    <w:rsid w:val="00E21038"/>
    <w:rsid w:val="00E21122"/>
    <w:rsid w:val="00E224F4"/>
    <w:rsid w:val="00E2753F"/>
    <w:rsid w:val="00E43609"/>
    <w:rsid w:val="00E47BF3"/>
    <w:rsid w:val="00E60630"/>
    <w:rsid w:val="00E62663"/>
    <w:rsid w:val="00E64E22"/>
    <w:rsid w:val="00E84E98"/>
    <w:rsid w:val="00E84F06"/>
    <w:rsid w:val="00E902B0"/>
    <w:rsid w:val="00E91560"/>
    <w:rsid w:val="00E92551"/>
    <w:rsid w:val="00E94AC5"/>
    <w:rsid w:val="00EA1D8E"/>
    <w:rsid w:val="00EA287E"/>
    <w:rsid w:val="00EA364A"/>
    <w:rsid w:val="00EA4ABD"/>
    <w:rsid w:val="00EA4C6C"/>
    <w:rsid w:val="00EA6068"/>
    <w:rsid w:val="00EB7292"/>
    <w:rsid w:val="00EB763B"/>
    <w:rsid w:val="00EB7E1D"/>
    <w:rsid w:val="00EC188E"/>
    <w:rsid w:val="00EC32F6"/>
    <w:rsid w:val="00EC6D96"/>
    <w:rsid w:val="00EC7406"/>
    <w:rsid w:val="00ED0450"/>
    <w:rsid w:val="00ED0697"/>
    <w:rsid w:val="00ED2B12"/>
    <w:rsid w:val="00ED42D3"/>
    <w:rsid w:val="00EE2E3F"/>
    <w:rsid w:val="00EE3D67"/>
    <w:rsid w:val="00EF12CD"/>
    <w:rsid w:val="00EF183B"/>
    <w:rsid w:val="00F02051"/>
    <w:rsid w:val="00F03073"/>
    <w:rsid w:val="00F04EAF"/>
    <w:rsid w:val="00F052D8"/>
    <w:rsid w:val="00F05614"/>
    <w:rsid w:val="00F0697B"/>
    <w:rsid w:val="00F109A1"/>
    <w:rsid w:val="00F13A7A"/>
    <w:rsid w:val="00F24405"/>
    <w:rsid w:val="00F33F75"/>
    <w:rsid w:val="00F41A18"/>
    <w:rsid w:val="00F41C01"/>
    <w:rsid w:val="00F47E9C"/>
    <w:rsid w:val="00F568A6"/>
    <w:rsid w:val="00F63EFD"/>
    <w:rsid w:val="00F64736"/>
    <w:rsid w:val="00F658F2"/>
    <w:rsid w:val="00F66078"/>
    <w:rsid w:val="00F67E54"/>
    <w:rsid w:val="00F72DB4"/>
    <w:rsid w:val="00F74230"/>
    <w:rsid w:val="00F80AD0"/>
    <w:rsid w:val="00F80EF4"/>
    <w:rsid w:val="00F834BD"/>
    <w:rsid w:val="00F837E6"/>
    <w:rsid w:val="00F84847"/>
    <w:rsid w:val="00F84A25"/>
    <w:rsid w:val="00F862D1"/>
    <w:rsid w:val="00F86700"/>
    <w:rsid w:val="00F86EA9"/>
    <w:rsid w:val="00F87586"/>
    <w:rsid w:val="00F957C6"/>
    <w:rsid w:val="00FA2596"/>
    <w:rsid w:val="00FB3B23"/>
    <w:rsid w:val="00FB4C2D"/>
    <w:rsid w:val="00FB73F0"/>
    <w:rsid w:val="00FC50CB"/>
    <w:rsid w:val="00FC6DDE"/>
    <w:rsid w:val="00FC7A0E"/>
    <w:rsid w:val="00FD1ECD"/>
    <w:rsid w:val="00FD20A5"/>
    <w:rsid w:val="00FD2C22"/>
    <w:rsid w:val="00FD3C98"/>
    <w:rsid w:val="00FD4A7E"/>
    <w:rsid w:val="00FD6FD8"/>
    <w:rsid w:val="00FE0D2E"/>
    <w:rsid w:val="00FE2C7F"/>
    <w:rsid w:val="00FE4F02"/>
    <w:rsid w:val="00FF0D83"/>
    <w:rsid w:val="00FF44D9"/>
    <w:rsid w:val="00FF4D08"/>
    <w:rsid w:val="00FF75BA"/>
    <w:rsid w:val="00FF7FF5"/>
    <w:rsid w:val="1EE18650"/>
    <w:rsid w:val="6C8AD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9909"/>
  <w14:discardImageEditingData/>
  <w15:chartTrackingRefBased/>
  <w15:docId w15:val="{B0C744C9-EB51-48E8-B46E-BDD5E8A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4E"/>
    <w:pPr>
      <w:spacing w:after="160" w:line="264" w:lineRule="auto"/>
    </w:pPr>
    <w:rPr>
      <w:color w:val="262626" w:themeColor="text1" w:themeTint="D9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91141A"/>
    <w:pPr>
      <w:keepNext/>
      <w:keepLines/>
      <w:spacing w:before="360" w:line="240" w:lineRule="auto"/>
      <w:outlineLvl w:val="0"/>
    </w:pPr>
    <w:rPr>
      <w:rFonts w:eastAsiaTheme="majorEastAsia" w:cstheme="minorHAnsi"/>
      <w:b/>
      <w:bCs/>
      <w:noProof/>
      <w:color w:val="007279" w:themeColor="accen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2"/>
    <w:qFormat/>
    <w:rsid w:val="0091141A"/>
    <w:pPr>
      <w:keepNext/>
      <w:keepLines/>
      <w:spacing w:before="240" w:line="240" w:lineRule="auto"/>
      <w:outlineLvl w:val="1"/>
    </w:pPr>
    <w:rPr>
      <w:rFonts w:eastAsiaTheme="majorEastAsia" w:cstheme="minorHAnsi"/>
      <w:color w:val="007279" w:themeColor="accent1"/>
      <w:sz w:val="28"/>
      <w:szCs w:val="22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AE39E1"/>
    <w:pPr>
      <w:outlineLvl w:val="2"/>
    </w:pPr>
    <w:rPr>
      <w:color w:val="262626" w:themeColor="text1" w:themeTint="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1141A"/>
    <w:rPr>
      <w:rFonts w:eastAsiaTheme="majorEastAsia" w:cstheme="minorHAnsi"/>
      <w:b/>
      <w:bCs/>
      <w:noProof/>
      <w:color w:val="007279" w:themeColor="accent1"/>
      <w:sz w:val="32"/>
      <w:szCs w:val="24"/>
    </w:rPr>
  </w:style>
  <w:style w:type="paragraph" w:styleId="Title">
    <w:name w:val="Title"/>
    <w:basedOn w:val="Normal"/>
    <w:next w:val="Normal"/>
    <w:link w:val="TitleChar"/>
    <w:uiPriority w:val="18"/>
    <w:rsid w:val="0091141A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91141A"/>
    <w:rPr>
      <w:rFonts w:asciiTheme="majorHAnsi" w:eastAsiaTheme="majorEastAsia" w:hAnsiTheme="majorHAnsi" w:cstheme="majorBidi"/>
      <w:noProof/>
      <w:spacing w:val="-15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91141A"/>
    <w:rPr>
      <w:rFonts w:eastAsiaTheme="majorEastAsia" w:cstheme="minorHAnsi"/>
      <w:color w:val="007279" w:themeColor="accent1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AE39E1"/>
    <w:rPr>
      <w:rFonts w:eastAsiaTheme="majorEastAsia" w:cstheme="minorHAnsi"/>
      <w:b/>
      <w:color w:val="262626" w:themeColor="text1" w:themeTint="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91141A"/>
    <w:pPr>
      <w:numPr>
        <w:ilvl w:val="1"/>
      </w:numPr>
      <w:spacing w:line="240" w:lineRule="auto"/>
    </w:pPr>
    <w:rPr>
      <w:rFonts w:eastAsiaTheme="majorEastAsia" w:cstheme="minorHAnsi"/>
      <w:noProof/>
      <w:color w:val="6C6C6C" w:themeColor="background2" w:themeShade="80"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91141A"/>
    <w:rPr>
      <w:rFonts w:eastAsiaTheme="majorEastAsia" w:cstheme="minorHAnsi"/>
      <w:noProof/>
      <w:color w:val="6C6C6C" w:themeColor="background2" w:themeShade="80"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91141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next w:val="Normal"/>
    <w:uiPriority w:val="4"/>
    <w:qFormat/>
    <w:rsid w:val="005F3B45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  <w:rPr>
      <w:sz w:val="18"/>
      <w:szCs w:val="18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5F1FF" w:themeColor="accent1" w:themeTint="99"/>
        <w:left w:val="single" w:sz="4" w:space="0" w:color="15F1FF" w:themeColor="accent1" w:themeTint="99"/>
        <w:bottom w:val="single" w:sz="4" w:space="0" w:color="15F1FF" w:themeColor="accent1" w:themeTint="99"/>
        <w:right w:val="single" w:sz="4" w:space="0" w:color="15F1FF" w:themeColor="accent1" w:themeTint="99"/>
        <w:insideH w:val="single" w:sz="4" w:space="0" w:color="15F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79" w:themeColor="accent1"/>
          <w:left w:val="single" w:sz="4" w:space="0" w:color="007279" w:themeColor="accent1"/>
          <w:bottom w:val="single" w:sz="4" w:space="0" w:color="007279" w:themeColor="accent1"/>
          <w:right w:val="single" w:sz="4" w:space="0" w:color="007279" w:themeColor="accent1"/>
          <w:insideH w:val="nil"/>
        </w:tcBorders>
        <w:shd w:val="clear" w:color="auto" w:fill="007279" w:themeFill="accent1"/>
      </w:tcPr>
    </w:tblStylePr>
    <w:tblStylePr w:type="lastRow">
      <w:rPr>
        <w:b/>
        <w:bCs/>
      </w:rPr>
      <w:tblPr/>
      <w:tcPr>
        <w:tcBorders>
          <w:top w:val="double" w:sz="4" w:space="0" w:color="15F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AFF" w:themeFill="accent1" w:themeFillTint="33"/>
      </w:tcPr>
    </w:tblStylePr>
    <w:tblStylePr w:type="band1Horz">
      <w:tblPr/>
      <w:tcPr>
        <w:shd w:val="clear" w:color="auto" w:fill="B1FAFF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27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4D3335"/>
    <w:pPr>
      <w:spacing w:after="12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6C62B2"/>
    <w:pPr>
      <w:numPr>
        <w:numId w:val="12"/>
      </w:numPr>
      <w:ind w:left="204" w:hanging="204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07279" w:themeColor="accent1"/>
        <w:left w:val="single" w:sz="48" w:space="4" w:color="007279" w:themeColor="accent1"/>
        <w:bottom w:val="single" w:sz="48" w:space="1" w:color="007279" w:themeColor="accent1"/>
        <w:right w:val="single" w:sz="48" w:space="4" w:color="007279" w:themeColor="accent1"/>
      </w:pBdr>
      <w:shd w:val="clear" w:color="auto" w:fill="00727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007279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07279" w:themeColor="accent1"/>
        <w:left w:val="single" w:sz="48" w:space="4" w:color="007279" w:themeColor="accent1"/>
        <w:bottom w:val="single" w:sz="48" w:space="1" w:color="007279" w:themeColor="accent1"/>
        <w:right w:val="single" w:sz="48" w:space="4" w:color="007279" w:themeColor="accent1"/>
      </w:pBdr>
      <w:shd w:val="clear" w:color="auto" w:fill="00727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07279" w:themeColor="accent1"/>
        <w:left w:val="single" w:sz="48" w:space="4" w:color="007279" w:themeColor="accent1"/>
        <w:bottom w:val="single" w:sz="48" w:space="1" w:color="007279" w:themeColor="accent1"/>
        <w:right w:val="single" w:sz="48" w:space="4" w:color="007279" w:themeColor="accent1"/>
      </w:pBdr>
      <w:shd w:val="clear" w:color="auto" w:fill="00727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07279" w:themeColor="accent1"/>
        <w:left w:val="single" w:sz="48" w:space="4" w:color="007279" w:themeColor="accent1"/>
        <w:bottom w:val="single" w:sz="48" w:space="1" w:color="007279" w:themeColor="accent1"/>
        <w:right w:val="single" w:sz="48" w:space="4" w:color="007279" w:themeColor="accent1"/>
      </w:pBdr>
      <w:shd w:val="clear" w:color="auto" w:fill="00727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07279" w:themeColor="accent1"/>
        <w:left w:val="single" w:sz="48" w:space="4" w:color="007279" w:themeColor="accent1"/>
        <w:bottom w:val="single" w:sz="48" w:space="1" w:color="007279" w:themeColor="accent1"/>
        <w:right w:val="single" w:sz="48" w:space="4" w:color="007279" w:themeColor="accent1"/>
      </w:pBdr>
      <w:shd w:val="clear" w:color="auto" w:fill="00727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07279" w:themeColor="accent1"/>
        <w:bottom w:val="single" w:sz="12" w:space="0" w:color="007279" w:themeColor="accent1"/>
        <w:insideH w:val="single" w:sz="4" w:space="0" w:color="00727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07279" w:themeFill="accent1"/>
      </w:tcPr>
    </w:tblStylePr>
    <w:tblStylePr w:type="band1Horz">
      <w:tblPr/>
      <w:tcPr>
        <w:shd w:val="clear" w:color="auto" w:fill="D8D8D8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07279" w:themeColor="accent1"/>
        <w:bottom w:val="single" w:sz="4" w:space="0" w:color="007279" w:themeColor="accent1"/>
        <w:right w:val="single" w:sz="4" w:space="0" w:color="007279" w:themeColor="accent1"/>
        <w:insideH w:val="none" w:sz="0" w:space="0" w:color="auto"/>
        <w:insideV w:val="single" w:sz="4" w:space="0" w:color="00727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07279" w:themeFill="accent1"/>
      </w:tcPr>
    </w:tblStylePr>
    <w:tblStylePr w:type="firstCol">
      <w:rPr>
        <w:b/>
      </w:rPr>
      <w:tblPr/>
      <w:tcPr>
        <w:shd w:val="clear" w:color="auto" w:fill="007279" w:themeFill="accent1"/>
      </w:tcPr>
    </w:tblStylePr>
    <w:tblStylePr w:type="band1Horz">
      <w:tblPr/>
      <w:tcPr>
        <w:shd w:val="clear" w:color="auto" w:fill="D8D8D8" w:themeFill="background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7E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6F9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0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E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5B4B"/>
    <w:rPr>
      <w:color w:val="007279" w:themeColor="followedHyperlink"/>
      <w:u w:val="single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A17097"/>
    <w:pPr>
      <w:spacing w:after="0" w:line="240" w:lineRule="auto"/>
    </w:pPr>
    <w:rPr>
      <w:rFonts w:eastAsia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Segoe UI Semilight" w:eastAsia="Times New Roman" w:hAnsi="Segoe UI Semilight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Segoe UI Semilight" w:eastAsia="Times New Roman" w:hAnsi="Segoe UI Semi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 Semilight" w:eastAsia="Times New Roman" w:hAnsi="Segoe UI Semilight" w:cs="Times New Roman"/>
        <w:b/>
        <w:bCs/>
      </w:rPr>
    </w:tblStylePr>
    <w:tblStylePr w:type="lastCol">
      <w:rPr>
        <w:rFonts w:ascii="Segoe UI Semilight" w:eastAsia="Times New Roman" w:hAnsi="Segoe UI Semi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17097"/>
    <w:pPr>
      <w:spacing w:after="0" w:line="240" w:lineRule="auto"/>
    </w:pPr>
    <w:tblPr>
      <w:tblStyleRowBandSize w:val="1"/>
      <w:tblStyleColBandSize w:val="1"/>
      <w:tblBorders>
        <w:top w:val="single" w:sz="8" w:space="0" w:color="1C2B39" w:themeColor="accent2"/>
        <w:left w:val="single" w:sz="8" w:space="0" w:color="1C2B39" w:themeColor="accent2"/>
        <w:bottom w:val="single" w:sz="8" w:space="0" w:color="1C2B39" w:themeColor="accent2"/>
        <w:right w:val="single" w:sz="8" w:space="0" w:color="1C2B39" w:themeColor="accent2"/>
        <w:insideH w:val="single" w:sz="8" w:space="0" w:color="1C2B39" w:themeColor="accent2"/>
        <w:insideV w:val="single" w:sz="8" w:space="0" w:color="1C2B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2B39" w:themeColor="accent2"/>
          <w:left w:val="single" w:sz="8" w:space="0" w:color="1C2B39" w:themeColor="accent2"/>
          <w:bottom w:val="single" w:sz="18" w:space="0" w:color="1C2B39" w:themeColor="accent2"/>
          <w:right w:val="single" w:sz="8" w:space="0" w:color="1C2B39" w:themeColor="accent2"/>
          <w:insideH w:val="nil"/>
          <w:insideV w:val="single" w:sz="8" w:space="0" w:color="1C2B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2B39" w:themeColor="accent2"/>
          <w:left w:val="single" w:sz="8" w:space="0" w:color="1C2B39" w:themeColor="accent2"/>
          <w:bottom w:val="single" w:sz="8" w:space="0" w:color="1C2B39" w:themeColor="accent2"/>
          <w:right w:val="single" w:sz="8" w:space="0" w:color="1C2B39" w:themeColor="accent2"/>
          <w:insideH w:val="nil"/>
          <w:insideV w:val="single" w:sz="8" w:space="0" w:color="1C2B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2B39" w:themeColor="accent2"/>
          <w:left w:val="single" w:sz="8" w:space="0" w:color="1C2B39" w:themeColor="accent2"/>
          <w:bottom w:val="single" w:sz="8" w:space="0" w:color="1C2B39" w:themeColor="accent2"/>
          <w:right w:val="single" w:sz="8" w:space="0" w:color="1C2B39" w:themeColor="accent2"/>
        </w:tcBorders>
      </w:tcPr>
    </w:tblStylePr>
    <w:tblStylePr w:type="band1Vert">
      <w:tblPr/>
      <w:tcPr>
        <w:tcBorders>
          <w:top w:val="single" w:sz="8" w:space="0" w:color="1C2B39" w:themeColor="accent2"/>
          <w:left w:val="single" w:sz="8" w:space="0" w:color="1C2B39" w:themeColor="accent2"/>
          <w:bottom w:val="single" w:sz="8" w:space="0" w:color="1C2B39" w:themeColor="accent2"/>
          <w:right w:val="single" w:sz="8" w:space="0" w:color="1C2B39" w:themeColor="accent2"/>
        </w:tcBorders>
        <w:shd w:val="clear" w:color="auto" w:fill="B8CADC" w:themeFill="accent2" w:themeFillTint="3F"/>
      </w:tcPr>
    </w:tblStylePr>
    <w:tblStylePr w:type="band1Horz">
      <w:tblPr/>
      <w:tcPr>
        <w:tcBorders>
          <w:top w:val="single" w:sz="8" w:space="0" w:color="1C2B39" w:themeColor="accent2"/>
          <w:left w:val="single" w:sz="8" w:space="0" w:color="1C2B39" w:themeColor="accent2"/>
          <w:bottom w:val="single" w:sz="8" w:space="0" w:color="1C2B39" w:themeColor="accent2"/>
          <w:right w:val="single" w:sz="8" w:space="0" w:color="1C2B39" w:themeColor="accent2"/>
          <w:insideV w:val="single" w:sz="8" w:space="0" w:color="1C2B39" w:themeColor="accent2"/>
        </w:tcBorders>
        <w:shd w:val="clear" w:color="auto" w:fill="B8CADC" w:themeFill="accent2" w:themeFillTint="3F"/>
      </w:tcPr>
    </w:tblStylePr>
    <w:tblStylePr w:type="band2Horz">
      <w:tblPr/>
      <w:tcPr>
        <w:tcBorders>
          <w:top w:val="single" w:sz="8" w:space="0" w:color="1C2B39" w:themeColor="accent2"/>
          <w:left w:val="single" w:sz="8" w:space="0" w:color="1C2B39" w:themeColor="accent2"/>
          <w:bottom w:val="single" w:sz="8" w:space="0" w:color="1C2B39" w:themeColor="accent2"/>
          <w:right w:val="single" w:sz="8" w:space="0" w:color="1C2B39" w:themeColor="accent2"/>
          <w:insideV w:val="single" w:sz="8" w:space="0" w:color="1C2B39" w:themeColor="accent2"/>
        </w:tcBorders>
      </w:tcPr>
    </w:tblStylePr>
  </w:style>
  <w:style w:type="paragraph" w:customStyle="1" w:styleId="Default">
    <w:name w:val="Default"/>
    <w:rsid w:val="008A3133"/>
    <w:pPr>
      <w:autoSpaceDE w:val="0"/>
      <w:autoSpaceDN w:val="0"/>
      <w:adjustRightInd w:val="0"/>
      <w:spacing w:after="0" w:line="240" w:lineRule="auto"/>
    </w:pPr>
    <w:rPr>
      <w:rFonts w:ascii="Inter Light" w:hAnsi="Inter Light" w:cs="Inter Light"/>
      <w:color w:val="000000"/>
      <w:sz w:val="24"/>
      <w:szCs w:val="24"/>
    </w:rPr>
  </w:style>
  <w:style w:type="character" w:customStyle="1" w:styleId="A9">
    <w:name w:val="A9"/>
    <w:uiPriority w:val="99"/>
    <w:rsid w:val="008A3133"/>
    <w:rPr>
      <w:rFonts w:cs="Inter Light"/>
      <w:color w:val="0425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21023\AppData\Local\Microsoft\Windows\INetCache\Content.Outlook\BDLDBC3U\Attachment%20C_Dashboard%20Impact%20Analysis%20template_OIA.dotx" TargetMode="External"/></Relationships>
</file>

<file path=word/theme/theme1.xml><?xml version="1.0" encoding="utf-8"?>
<a:theme xmlns:a="http://schemas.openxmlformats.org/drawingml/2006/main" name="Office Theme">
  <a:themeElements>
    <a:clrScheme name="Custom 16">
      <a:dk1>
        <a:srgbClr val="000000"/>
      </a:dk1>
      <a:lt1>
        <a:srgbClr val="FFFFFF"/>
      </a:lt1>
      <a:dk2>
        <a:srgbClr val="0F1F35"/>
      </a:dk2>
      <a:lt2>
        <a:srgbClr val="D8D8D8"/>
      </a:lt2>
      <a:accent1>
        <a:srgbClr val="007279"/>
      </a:accent1>
      <a:accent2>
        <a:srgbClr val="1C2B39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007279"/>
      </a:hlink>
      <a:folHlink>
        <a:srgbClr val="007279"/>
      </a:folHlink>
    </a:clrScheme>
    <a:fontScheme name="PM&amp;C light">
      <a:majorFont>
        <a:latin typeface="Times New Roman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lcf76f155ced4ddcb4097134ff3c332f xmlns="ce530a30-1469-477c-a42f-e412a5d2cfe7">
      <Terms xmlns="http://schemas.microsoft.com/office/infopath/2007/PartnerControls"/>
    </lcf76f155ced4ddcb4097134ff3c332f>
    <TaxKeywordTaxHTField xmlns="d0dfa800-9ef0-44cb-8a12-633e29de1e0b">
      <Terms xmlns="http://schemas.microsoft.com/office/infopath/2007/PartnerControls"/>
    </TaxKeywordTaxHTField>
    <_dlc_DocId xmlns="d0dfa800-9ef0-44cb-8a12-633e29de1e0b">PMCdoc-213507164-73605</_dlc_DocId>
    <_dlc_DocIdUrl xmlns="d0dfa800-9ef0-44cb-8a12-633e29de1e0b">
      <Url>https://pmc01.sharepoint.com/sites/pmc-ms-cb/_layouts/15/DocIdRedir.aspx?ID=PMCdoc-213507164-73605</Url>
      <Description>PMCdoc-213507164-73605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694E-28A2-42E8-9ED1-83BF5D5E035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d0dfa800-9ef0-44cb-8a12-633e29de1e0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e530a30-1469-477c-a42f-e412a5d2cfe7"/>
    <ds:schemaRef ds:uri="e771ab56-0c5d-40e7-b080-2686d2b89623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696A4-FDC3-4DF3-9F6E-CEF5E83D1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A0AD6-1636-4B94-8D9A-8DD3139AB2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F2C853-EA62-437A-9662-67E241374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C71C4E-D583-4961-A11E-67AEAFA1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C_Dashboard Impact Analysis template_OIA.dotx</Template>
  <TotalTime>1</TotalTime>
  <Pages>1</Pages>
  <Words>128</Words>
  <Characters>835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944</CharactersWithSpaces>
  <SharedDoc>false</SharedDoc>
  <HLinks>
    <vt:vector size="30" baseType="variant">
      <vt:variant>
        <vt:i4>6750315</vt:i4>
      </vt:variant>
      <vt:variant>
        <vt:i4>12</vt:i4>
      </vt:variant>
      <vt:variant>
        <vt:i4>0</vt:i4>
      </vt:variant>
      <vt:variant>
        <vt:i4>5</vt:i4>
      </vt:variant>
      <vt:variant>
        <vt:lpwstr>https://evaluation.treasury.gov.au/</vt:lpwstr>
      </vt:variant>
      <vt:variant>
        <vt:lpwstr/>
      </vt:variant>
      <vt:variant>
        <vt:i4>6750330</vt:i4>
      </vt:variant>
      <vt:variant>
        <vt:i4>9</vt:i4>
      </vt:variant>
      <vt:variant>
        <vt:i4>0</vt:i4>
      </vt:variant>
      <vt:variant>
        <vt:i4>5</vt:i4>
      </vt:variant>
      <vt:variant>
        <vt:lpwstr>https://www.finance.gov.au/government/managing-commonwealth-resources/implementing-charging-framework-rmg-302/australian-government-charging-policy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https://oia.pmc.gov.au/resources/guidance-assessing-impacts/regulatory-burden-measurement-framework</vt:lpwstr>
      </vt:variant>
      <vt:variant>
        <vt:lpwstr/>
      </vt:variant>
      <vt:variant>
        <vt:i4>3801151</vt:i4>
      </vt:variant>
      <vt:variant>
        <vt:i4>3</vt:i4>
      </vt:variant>
      <vt:variant>
        <vt:i4>0</vt:i4>
      </vt:variant>
      <vt:variant>
        <vt:i4>5</vt:i4>
      </vt:variant>
      <vt:variant>
        <vt:lpwstr>https://oia.pmc.gov.au/resources/guidance-assessing-impacts</vt:lpwstr>
      </vt:variant>
      <vt:variant>
        <vt:lpwstr/>
      </vt:variant>
      <vt:variant>
        <vt:i4>2162733</vt:i4>
      </vt:variant>
      <vt:variant>
        <vt:i4>0</vt:i4>
      </vt:variant>
      <vt:variant>
        <vt:i4>0</vt:i4>
      </vt:variant>
      <vt:variant>
        <vt:i4>5</vt:i4>
      </vt:variant>
      <vt:variant>
        <vt:lpwstr>https://oia.pmc.gov.au/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analysis statement of sufficiency template</dc:title>
  <dc:subject/>
  <cp:keywords/>
  <dc:description/>
  <cp:revision>4</cp:revision>
  <dcterms:created xsi:type="dcterms:W3CDTF">2026-06-26T04:16:00Z</dcterms:created>
  <dcterms:modified xsi:type="dcterms:W3CDTF">2026-06-26T04:16:00Z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SecurityClassification">
    <vt:lpwstr>4;#OFFICIAL|9e0ec9cb-4e7f-4d4a-bd32-1ee7525c6d87</vt:lpwstr>
  </property>
  <property fmtid="{D5CDD505-2E9C-101B-9397-08002B2CF9AE}" pid="4" name="_dlc_DocIdItemGuid">
    <vt:lpwstr>a24456e4-44d5-4bc3-94c8-6a304fe4ceb0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InformationMarker">
    <vt:lpwstr/>
  </property>
  <property fmtid="{D5CDD505-2E9C-101B-9397-08002B2CF9AE}" pid="8" name="docLang">
    <vt:lpwstr>en</vt:lpwstr>
  </property>
</Properties>
</file>