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65DDEB" w14:textId="628B7C3E" w:rsidR="00E92551" w:rsidRPr="00F957C6" w:rsidRDefault="009F4A59" w:rsidP="4BDE12E8">
      <w:pPr>
        <w:pStyle w:val="Title"/>
        <w:spacing w:before="480"/>
        <w:rPr>
          <w:highlight w:val="yellow"/>
        </w:rPr>
      </w:pPr>
      <w:r>
        <w:t>Australian Government</w:t>
      </w:r>
      <w:r w:rsidR="009E2262">
        <w:t xml:space="preserve"> Impact </w:t>
      </w:r>
      <w:r w:rsidR="005D1B80">
        <w:t xml:space="preserve">Analysis </w:t>
      </w:r>
      <w:r w:rsidR="00411B6F">
        <w:t xml:space="preserve">status, </w:t>
      </w:r>
      <w:r w:rsidR="08FD37E0">
        <w:t>2025-26</w:t>
      </w:r>
    </w:p>
    <w:p w14:paraId="2729862F" w14:textId="335D5C8E" w:rsidR="009B4166" w:rsidRDefault="009F4A59" w:rsidP="0097624A">
      <w:pPr>
        <w:pStyle w:val="Subtitle"/>
        <w:spacing w:line="288" w:lineRule="auto"/>
        <w:rPr>
          <w:rFonts w:ascii="Segoe UI" w:eastAsia="Segoe UI" w:hAnsi="Segoe UI" w:cs="Segoe UI"/>
          <w:sz w:val="22"/>
          <w:szCs w:val="22"/>
        </w:rPr>
      </w:pPr>
      <w:r>
        <w:rPr>
          <w:rFonts w:ascii="Segoe UI Light" w:eastAsia="Segoe UI Light" w:hAnsi="Segoe UI Light" w:cs="Segoe UI Light"/>
          <w:sz w:val="22"/>
          <w:szCs w:val="22"/>
        </w:rPr>
        <w:t>The Office of Impact Analysis (OIA) publishes Impact Analyses (IAs) – formerly known as Regulation Impact Statements (RISs) - on its website as soon as practicable after the date of policy announcements, in consultation with the relevant agency. </w:t>
      </w:r>
    </w:p>
    <w:p w14:paraId="26E797CA" w14:textId="45689CE8" w:rsidR="009B4166" w:rsidRDefault="009F4A59" w:rsidP="0097624A">
      <w:pPr>
        <w:pStyle w:val="Subtitle"/>
        <w:spacing w:line="288" w:lineRule="auto"/>
        <w:rPr>
          <w:rFonts w:ascii="Segoe UI" w:eastAsia="Segoe UI" w:hAnsi="Segoe UI" w:cs="Segoe UI"/>
          <w:sz w:val="22"/>
          <w:szCs w:val="22"/>
        </w:rPr>
      </w:pPr>
      <w:r w:rsidRPr="2DCD0ED0">
        <w:rPr>
          <w:rFonts w:ascii="Segoe UI Light" w:eastAsia="Segoe UI Light" w:hAnsi="Segoe UI Light" w:cs="Segoe UI Light"/>
          <w:sz w:val="22"/>
          <w:szCs w:val="22"/>
        </w:rPr>
        <w:t>This compliance report covers IAs published to the OIA website in 2025-26</w:t>
      </w:r>
      <w:r w:rsidR="005D1B80" w:rsidRPr="2DCD0ED0">
        <w:rPr>
          <w:rFonts w:ascii="Segoe UI Light" w:eastAsia="Segoe UI Light" w:hAnsi="Segoe UI Light" w:cs="Segoe UI Light"/>
          <w:sz w:val="22"/>
          <w:szCs w:val="22"/>
        </w:rPr>
        <w:t xml:space="preserve"> up to </w:t>
      </w:r>
      <w:r w:rsidR="1D4ADF03" w:rsidRPr="2DCD0ED0">
        <w:rPr>
          <w:rFonts w:ascii="Segoe UI Light" w:eastAsia="Segoe UI Light" w:hAnsi="Segoe UI Light" w:cs="Segoe UI Light"/>
          <w:sz w:val="22"/>
          <w:szCs w:val="22"/>
        </w:rPr>
        <w:t>16</w:t>
      </w:r>
      <w:r w:rsidR="005D1B80" w:rsidRPr="2DCD0ED0">
        <w:rPr>
          <w:rFonts w:ascii="Segoe UI Light" w:eastAsia="Segoe UI Light" w:hAnsi="Segoe UI Light" w:cs="Segoe UI Light"/>
          <w:sz w:val="22"/>
          <w:szCs w:val="22"/>
        </w:rPr>
        <w:t xml:space="preserve"> </w:t>
      </w:r>
      <w:r w:rsidR="007A0CD1" w:rsidRPr="2999D33C">
        <w:rPr>
          <w:rFonts w:ascii="Segoe UI Light" w:eastAsia="Segoe UI Light" w:hAnsi="Segoe UI Light" w:cs="Segoe UI Light"/>
          <w:sz w:val="22"/>
          <w:szCs w:val="22"/>
        </w:rPr>
        <w:t xml:space="preserve">January </w:t>
      </w:r>
      <w:r w:rsidR="00F14D5B" w:rsidRPr="2999D33C">
        <w:rPr>
          <w:rFonts w:ascii="Segoe UI Light" w:eastAsia="Segoe UI Light" w:hAnsi="Segoe UI Light" w:cs="Segoe UI Light"/>
          <w:sz w:val="22"/>
          <w:szCs w:val="22"/>
        </w:rPr>
        <w:t>202</w:t>
      </w:r>
      <w:r w:rsidR="007A0CD1" w:rsidRPr="2999D33C">
        <w:rPr>
          <w:rFonts w:ascii="Segoe UI Light" w:eastAsia="Segoe UI Light" w:hAnsi="Segoe UI Light" w:cs="Segoe UI Light"/>
          <w:sz w:val="22"/>
          <w:szCs w:val="22"/>
        </w:rPr>
        <w:t>6</w:t>
      </w:r>
      <w:r w:rsidRPr="2DCD0ED0">
        <w:rPr>
          <w:rFonts w:ascii="Segoe UI Light" w:eastAsia="Segoe UI Light" w:hAnsi="Segoe UI Light" w:cs="Segoe UI Light"/>
          <w:sz w:val="22"/>
          <w:szCs w:val="22"/>
        </w:rPr>
        <w:t xml:space="preserve">. IA compliance reports for previous years are also available on the OIA website: </w:t>
      </w:r>
      <w:hyperlink r:id="rId12">
        <w:r w:rsidR="005D1B80" w:rsidRPr="2999D33C">
          <w:rPr>
            <w:rFonts w:eastAsiaTheme="minorEastAsia" w:cstheme="minorBidi"/>
            <w:noProof w:val="0"/>
            <w:color w:val="0000FF"/>
            <w:sz w:val="22"/>
            <w:szCs w:val="22"/>
            <w:u w:val="single"/>
          </w:rPr>
          <w:t>Summary Reports | The Office of Impact Analysis</w:t>
        </w:r>
      </w:hyperlink>
      <w:r w:rsidRPr="2DCD0ED0">
        <w:rPr>
          <w:rFonts w:ascii="Segoe UI Light" w:eastAsia="Segoe UI Light" w:hAnsi="Segoe UI Light" w:cs="Segoe UI Light"/>
          <w:sz w:val="22"/>
          <w:szCs w:val="22"/>
        </w:rPr>
        <w:t>. Relevant web posts are available on the OIA website. </w:t>
      </w:r>
    </w:p>
    <w:p w14:paraId="1DB6DBE1" w14:textId="77777777" w:rsidR="009B4166" w:rsidRDefault="009F4A59" w:rsidP="0097624A">
      <w:pPr>
        <w:pStyle w:val="Subtitle"/>
        <w:spacing w:line="288" w:lineRule="auto"/>
        <w:rPr>
          <w:rFonts w:ascii="Segoe UI" w:eastAsia="Segoe UI" w:hAnsi="Segoe UI" w:cs="Segoe UI"/>
          <w:sz w:val="22"/>
          <w:szCs w:val="22"/>
        </w:rPr>
      </w:pPr>
      <w:r>
        <w:rPr>
          <w:rFonts w:ascii="Segoe UI Light" w:eastAsia="Segoe UI Light" w:hAnsi="Segoe UI Light" w:cs="Segoe UI Light"/>
          <w:sz w:val="22"/>
          <w:szCs w:val="22"/>
        </w:rPr>
        <w:t>Please note that all Department and Agency names in this report reflect their name at the time the IA was published.</w:t>
      </w:r>
    </w:p>
    <w:p w14:paraId="0B1E02C2" w14:textId="77777777" w:rsidR="009B4166" w:rsidRDefault="009F4A59" w:rsidP="0097624A">
      <w:pPr>
        <w:pStyle w:val="Subtitle"/>
        <w:spacing w:line="288" w:lineRule="auto"/>
        <w:rPr>
          <w:rFonts w:ascii="Segoe UI" w:eastAsia="Segoe UI" w:hAnsi="Segoe UI" w:cs="Segoe UI"/>
          <w:sz w:val="22"/>
          <w:szCs w:val="22"/>
        </w:rPr>
      </w:pPr>
      <w:r>
        <w:rPr>
          <w:rFonts w:ascii="Segoe UI Light" w:eastAsia="Segoe UI Light" w:hAnsi="Segoe UI Light" w:cs="Segoe UI Light"/>
          <w:sz w:val="22"/>
          <w:szCs w:val="22"/>
        </w:rPr>
        <w:t>Under the current settings, the OIA publishes each IA document, the associated agency certification letter and the OIA assessment letter on its website. An IA can evolve during the policy development process, and can also be published for consultation at an early stage. The OIA assesses IAs for compliance at the final decision point. </w:t>
      </w:r>
    </w:p>
    <w:p w14:paraId="195C92E9" w14:textId="1E035E1E" w:rsidR="009B4166" w:rsidRDefault="009F4A59" w:rsidP="0097624A">
      <w:pPr>
        <w:pStyle w:val="Subtitle"/>
        <w:spacing w:line="288" w:lineRule="auto"/>
        <w:rPr>
          <w:rFonts w:ascii="Segoe UI" w:eastAsia="Segoe UI" w:hAnsi="Segoe UI" w:cs="Segoe UI"/>
          <w:sz w:val="22"/>
          <w:szCs w:val="22"/>
        </w:rPr>
      </w:pPr>
      <w:r>
        <w:rPr>
          <w:rFonts w:ascii="Segoe UI Light" w:eastAsia="Segoe UI Light" w:hAnsi="Segoe UI Light" w:cs="Segoe UI Light"/>
          <w:sz w:val="22"/>
          <w:szCs w:val="22"/>
        </w:rPr>
        <w:t>With the agreement of the OIA, the IA requirements can be met by the relevant Department Deputy Secretary certifying an Impact Analysis equivalent (IAE) process. The OIA does not assess these certifications for quality, only for relevance to the recommended options, and for the coverage of the seven IA questions. </w:t>
      </w:r>
    </w:p>
    <w:p w14:paraId="4FCA3474" w14:textId="77777777" w:rsidR="00CD1F9B" w:rsidRDefault="009F4A59">
      <w:pPr>
        <w:spacing w:after="200"/>
        <w:rPr>
          <w:rFonts w:eastAsiaTheme="majorEastAsia"/>
          <w:sz w:val="28"/>
          <w:szCs w:val="28"/>
        </w:rPr>
      </w:pPr>
      <w:r>
        <w:rPr>
          <w:rFonts w:eastAsiaTheme="majorEastAsia"/>
          <w:sz w:val="28"/>
          <w:szCs w:val="28"/>
        </w:rPr>
        <w:br w:type="page"/>
      </w:r>
    </w:p>
    <w:sdt>
      <w:sdtPr>
        <w:rPr>
          <w:rFonts w:asciiTheme="minorHAnsi" w:eastAsiaTheme="minorEastAsia" w:hAnsiTheme="minorHAnsi" w:cstheme="minorBidi"/>
          <w:color w:val="auto"/>
          <w:sz w:val="22"/>
          <w:szCs w:val="22"/>
        </w:rPr>
        <w:id w:val="910926005"/>
        <w:docPartObj>
          <w:docPartGallery w:val="Table of Contents"/>
          <w:docPartUnique/>
        </w:docPartObj>
      </w:sdtPr>
      <w:sdtContent>
        <w:p w14:paraId="77109E21" w14:textId="705A64A1" w:rsidR="00117A77" w:rsidRDefault="009F4A59">
          <w:pPr>
            <w:pStyle w:val="TOCHeading"/>
          </w:pPr>
          <w:r>
            <w:t>Contents</w:t>
          </w:r>
        </w:p>
        <w:p w14:paraId="04E23061" w14:textId="639F75CC" w:rsidR="000C10AB" w:rsidRDefault="009F4A59">
          <w:pPr>
            <w:pStyle w:val="TOC1"/>
            <w:tabs>
              <w:tab w:val="right" w:leader="dot" w:pos="9968"/>
            </w:tabs>
            <w:rPr>
              <w:noProof/>
              <w:kern w:val="2"/>
              <w:sz w:val="24"/>
              <w:szCs w:val="24"/>
              <w:lang w:eastAsia="en-AU"/>
              <w14:ligatures w14:val="standardContextual"/>
            </w:rPr>
          </w:pPr>
          <w:r>
            <w:fldChar w:fldCharType="begin"/>
          </w:r>
          <w:r>
            <w:instrText>TOC \o "1-3" \z \u \h</w:instrText>
          </w:r>
          <w:r>
            <w:fldChar w:fldCharType="separate"/>
          </w:r>
          <w:hyperlink w:anchor="_Toc219451512" w:history="1">
            <w:r w:rsidR="000C10AB" w:rsidRPr="00092551">
              <w:rPr>
                <w:rStyle w:val="Hyperlink"/>
                <w:rFonts w:eastAsia="Times New Roman"/>
                <w:noProof/>
              </w:rPr>
              <w:t>Summary of compliance</w:t>
            </w:r>
            <w:r w:rsidR="000C10AB">
              <w:rPr>
                <w:noProof/>
                <w:webHidden/>
              </w:rPr>
              <w:tab/>
            </w:r>
            <w:r w:rsidR="000C10AB">
              <w:rPr>
                <w:noProof/>
                <w:webHidden/>
              </w:rPr>
              <w:fldChar w:fldCharType="begin"/>
            </w:r>
            <w:r w:rsidR="000C10AB">
              <w:rPr>
                <w:noProof/>
                <w:webHidden/>
              </w:rPr>
              <w:instrText xml:space="preserve"> PAGEREF _Toc219451512 \h </w:instrText>
            </w:r>
            <w:r w:rsidR="000C10AB">
              <w:rPr>
                <w:noProof/>
                <w:webHidden/>
              </w:rPr>
            </w:r>
            <w:r w:rsidR="000C10AB">
              <w:rPr>
                <w:noProof/>
                <w:webHidden/>
              </w:rPr>
              <w:fldChar w:fldCharType="separate"/>
            </w:r>
            <w:r w:rsidR="000C10AB">
              <w:rPr>
                <w:noProof/>
                <w:webHidden/>
              </w:rPr>
              <w:t>3</w:t>
            </w:r>
            <w:r w:rsidR="000C10AB">
              <w:rPr>
                <w:noProof/>
                <w:webHidden/>
              </w:rPr>
              <w:fldChar w:fldCharType="end"/>
            </w:r>
          </w:hyperlink>
        </w:p>
        <w:p w14:paraId="7466B9AC" w14:textId="2AD41C46" w:rsidR="000C10AB" w:rsidRPr="000C10AB" w:rsidRDefault="000C10AB">
          <w:pPr>
            <w:pStyle w:val="TOC1"/>
            <w:tabs>
              <w:tab w:val="right" w:leader="dot" w:pos="9968"/>
            </w:tabs>
            <w:rPr>
              <w:rFonts w:cstheme="minorHAnsi"/>
              <w:noProof/>
              <w:kern w:val="2"/>
              <w:sz w:val="24"/>
              <w:szCs w:val="24"/>
              <w:lang w:eastAsia="en-AU"/>
              <w14:ligatures w14:val="standardContextual"/>
            </w:rPr>
          </w:pPr>
          <w:hyperlink w:anchor="_Toc219451513" w:history="1">
            <w:r w:rsidRPr="00E90BFC">
              <w:rPr>
                <w:rStyle w:val="Hyperlink"/>
                <w:rFonts w:eastAsia="Times New Roman" w:cstheme="minorHAnsi"/>
                <w:noProof/>
              </w:rPr>
              <w:t xml:space="preserve">Impact Analysis compliance summary by Department or Agency, </w:t>
            </w:r>
            <w:r w:rsidRPr="000C10AB">
              <w:rPr>
                <w:rStyle w:val="Hyperlink"/>
                <w:rFonts w:cstheme="minorHAnsi"/>
                <w:noProof/>
              </w:rPr>
              <w:t>2025-26</w:t>
            </w:r>
            <w:r w:rsidRPr="000C10AB">
              <w:rPr>
                <w:rFonts w:cstheme="minorHAnsi"/>
                <w:noProof/>
                <w:webHidden/>
              </w:rPr>
              <w:tab/>
            </w:r>
            <w:r w:rsidRPr="000C10AB">
              <w:rPr>
                <w:rFonts w:cstheme="minorHAnsi"/>
                <w:noProof/>
                <w:webHidden/>
              </w:rPr>
              <w:fldChar w:fldCharType="begin"/>
            </w:r>
            <w:r w:rsidRPr="000C10AB">
              <w:rPr>
                <w:rFonts w:cstheme="minorHAnsi"/>
                <w:noProof/>
                <w:webHidden/>
              </w:rPr>
              <w:instrText xml:space="preserve"> PAGEREF _Toc219451513 \h </w:instrText>
            </w:r>
            <w:r w:rsidRPr="000C10AB">
              <w:rPr>
                <w:rFonts w:cstheme="minorHAnsi"/>
                <w:noProof/>
                <w:webHidden/>
              </w:rPr>
            </w:r>
            <w:r w:rsidRPr="000C10AB">
              <w:rPr>
                <w:rFonts w:cstheme="minorHAnsi"/>
                <w:noProof/>
                <w:webHidden/>
              </w:rPr>
              <w:fldChar w:fldCharType="separate"/>
            </w:r>
            <w:r w:rsidRPr="000C10AB">
              <w:rPr>
                <w:rFonts w:cstheme="minorHAnsi"/>
                <w:noProof/>
                <w:webHidden/>
              </w:rPr>
              <w:t>3</w:t>
            </w:r>
            <w:r w:rsidRPr="000C10AB">
              <w:rPr>
                <w:rFonts w:cstheme="minorHAnsi"/>
                <w:noProof/>
                <w:webHidden/>
              </w:rPr>
              <w:fldChar w:fldCharType="end"/>
            </w:r>
          </w:hyperlink>
        </w:p>
        <w:p w14:paraId="23EE03C8" w14:textId="06B1BFBE" w:rsidR="000C10AB" w:rsidRPr="000C10AB" w:rsidRDefault="000C10AB">
          <w:pPr>
            <w:pStyle w:val="TOC2"/>
            <w:rPr>
              <w:rFonts w:cstheme="minorHAnsi"/>
              <w:noProof/>
              <w:kern w:val="2"/>
              <w:sz w:val="24"/>
              <w:szCs w:val="24"/>
              <w:lang w:eastAsia="en-AU"/>
              <w14:ligatures w14:val="standardContextual"/>
            </w:rPr>
          </w:pPr>
          <w:hyperlink w:anchor="_Toc219451514" w:history="1">
            <w:r w:rsidRPr="00E90BFC">
              <w:rPr>
                <w:rStyle w:val="Hyperlink"/>
                <w:rFonts w:eastAsia="Times New Roman" w:cstheme="minorHAnsi"/>
                <w:noProof/>
              </w:rPr>
              <w:t>Department of Agriculture, Fisheries and Forestry</w:t>
            </w:r>
            <w:r w:rsidRPr="000C10AB">
              <w:rPr>
                <w:rFonts w:cstheme="minorHAnsi"/>
                <w:noProof/>
                <w:webHidden/>
              </w:rPr>
              <w:tab/>
            </w:r>
            <w:r w:rsidRPr="000C10AB">
              <w:rPr>
                <w:rFonts w:cstheme="minorHAnsi"/>
                <w:noProof/>
                <w:webHidden/>
              </w:rPr>
              <w:fldChar w:fldCharType="begin"/>
            </w:r>
            <w:r w:rsidRPr="000C10AB">
              <w:rPr>
                <w:rFonts w:cstheme="minorHAnsi"/>
                <w:noProof/>
                <w:webHidden/>
              </w:rPr>
              <w:instrText xml:space="preserve"> PAGEREF _Toc219451514 \h </w:instrText>
            </w:r>
            <w:r w:rsidRPr="000C10AB">
              <w:rPr>
                <w:rFonts w:cstheme="minorHAnsi"/>
                <w:noProof/>
                <w:webHidden/>
              </w:rPr>
            </w:r>
            <w:r w:rsidRPr="000C10AB">
              <w:rPr>
                <w:rFonts w:cstheme="minorHAnsi"/>
                <w:noProof/>
                <w:webHidden/>
              </w:rPr>
              <w:fldChar w:fldCharType="separate"/>
            </w:r>
            <w:r w:rsidRPr="000C10AB">
              <w:rPr>
                <w:rFonts w:cstheme="minorHAnsi"/>
                <w:noProof/>
                <w:webHidden/>
              </w:rPr>
              <w:t>3</w:t>
            </w:r>
            <w:r w:rsidRPr="000C10AB">
              <w:rPr>
                <w:rFonts w:cstheme="minorHAnsi"/>
                <w:noProof/>
                <w:webHidden/>
              </w:rPr>
              <w:fldChar w:fldCharType="end"/>
            </w:r>
          </w:hyperlink>
        </w:p>
        <w:p w14:paraId="7D13D2B7" w14:textId="121DB3F3" w:rsidR="000C10AB" w:rsidRPr="000C10AB" w:rsidRDefault="000C10AB">
          <w:pPr>
            <w:pStyle w:val="TOC2"/>
            <w:rPr>
              <w:rFonts w:cstheme="minorHAnsi"/>
              <w:noProof/>
              <w:kern w:val="2"/>
              <w:sz w:val="24"/>
              <w:szCs w:val="24"/>
              <w:lang w:eastAsia="en-AU"/>
              <w14:ligatures w14:val="standardContextual"/>
            </w:rPr>
          </w:pPr>
          <w:hyperlink w:anchor="_Toc219451515" w:history="1">
            <w:r w:rsidRPr="00E90BFC">
              <w:rPr>
                <w:rStyle w:val="Hyperlink"/>
                <w:rFonts w:eastAsia="Times New Roman" w:cstheme="minorHAnsi"/>
                <w:noProof/>
              </w:rPr>
              <w:t>Department of Climate Change, Energy, the Environment and Water</w:t>
            </w:r>
            <w:r w:rsidRPr="000C10AB">
              <w:rPr>
                <w:rFonts w:cstheme="minorHAnsi"/>
                <w:noProof/>
                <w:webHidden/>
              </w:rPr>
              <w:tab/>
            </w:r>
            <w:r w:rsidRPr="000C10AB">
              <w:rPr>
                <w:rFonts w:cstheme="minorHAnsi"/>
                <w:noProof/>
                <w:webHidden/>
              </w:rPr>
              <w:fldChar w:fldCharType="begin"/>
            </w:r>
            <w:r w:rsidRPr="000C10AB">
              <w:rPr>
                <w:rFonts w:cstheme="minorHAnsi"/>
                <w:noProof/>
                <w:webHidden/>
              </w:rPr>
              <w:instrText xml:space="preserve"> PAGEREF _Toc219451515 \h </w:instrText>
            </w:r>
            <w:r w:rsidRPr="000C10AB">
              <w:rPr>
                <w:rFonts w:cstheme="minorHAnsi"/>
                <w:noProof/>
                <w:webHidden/>
              </w:rPr>
            </w:r>
            <w:r w:rsidRPr="000C10AB">
              <w:rPr>
                <w:rFonts w:cstheme="minorHAnsi"/>
                <w:noProof/>
                <w:webHidden/>
              </w:rPr>
              <w:fldChar w:fldCharType="separate"/>
            </w:r>
            <w:r w:rsidRPr="000C10AB">
              <w:rPr>
                <w:rFonts w:cstheme="minorHAnsi"/>
                <w:noProof/>
                <w:webHidden/>
              </w:rPr>
              <w:t>4</w:t>
            </w:r>
            <w:r w:rsidRPr="000C10AB">
              <w:rPr>
                <w:rFonts w:cstheme="minorHAnsi"/>
                <w:noProof/>
                <w:webHidden/>
              </w:rPr>
              <w:fldChar w:fldCharType="end"/>
            </w:r>
          </w:hyperlink>
        </w:p>
        <w:p w14:paraId="7C87A61F" w14:textId="7D6B27E1" w:rsidR="000C10AB" w:rsidRPr="000C10AB" w:rsidRDefault="000C10AB">
          <w:pPr>
            <w:pStyle w:val="TOC2"/>
            <w:rPr>
              <w:rFonts w:cstheme="minorHAnsi"/>
              <w:noProof/>
              <w:kern w:val="2"/>
              <w:sz w:val="24"/>
              <w:szCs w:val="24"/>
              <w:lang w:eastAsia="en-AU"/>
              <w14:ligatures w14:val="standardContextual"/>
            </w:rPr>
          </w:pPr>
          <w:hyperlink w:anchor="_Toc219451516" w:history="1">
            <w:r w:rsidRPr="00E90BFC">
              <w:rPr>
                <w:rStyle w:val="Hyperlink"/>
                <w:rFonts w:eastAsia="Times New Roman" w:cstheme="minorHAnsi"/>
                <w:noProof/>
              </w:rPr>
              <w:t>Department of Education</w:t>
            </w:r>
            <w:r w:rsidRPr="000C10AB">
              <w:rPr>
                <w:rFonts w:cstheme="minorHAnsi"/>
                <w:noProof/>
                <w:webHidden/>
              </w:rPr>
              <w:tab/>
            </w:r>
            <w:r w:rsidRPr="000C10AB">
              <w:rPr>
                <w:rFonts w:cstheme="minorHAnsi"/>
                <w:noProof/>
                <w:webHidden/>
              </w:rPr>
              <w:fldChar w:fldCharType="begin"/>
            </w:r>
            <w:r w:rsidRPr="000C10AB">
              <w:rPr>
                <w:rFonts w:cstheme="minorHAnsi"/>
                <w:noProof/>
                <w:webHidden/>
              </w:rPr>
              <w:instrText xml:space="preserve"> PAGEREF _Toc219451516 \h </w:instrText>
            </w:r>
            <w:r w:rsidRPr="000C10AB">
              <w:rPr>
                <w:rFonts w:cstheme="minorHAnsi"/>
                <w:noProof/>
                <w:webHidden/>
              </w:rPr>
            </w:r>
            <w:r w:rsidRPr="000C10AB">
              <w:rPr>
                <w:rFonts w:cstheme="minorHAnsi"/>
                <w:noProof/>
                <w:webHidden/>
              </w:rPr>
              <w:fldChar w:fldCharType="separate"/>
            </w:r>
            <w:r w:rsidRPr="000C10AB">
              <w:rPr>
                <w:rFonts w:cstheme="minorHAnsi"/>
                <w:noProof/>
                <w:webHidden/>
              </w:rPr>
              <w:t>4</w:t>
            </w:r>
            <w:r w:rsidRPr="000C10AB">
              <w:rPr>
                <w:rFonts w:cstheme="minorHAnsi"/>
                <w:noProof/>
                <w:webHidden/>
              </w:rPr>
              <w:fldChar w:fldCharType="end"/>
            </w:r>
          </w:hyperlink>
        </w:p>
        <w:p w14:paraId="7AFCE5F9" w14:textId="194E3D25" w:rsidR="000C10AB" w:rsidRPr="000C10AB" w:rsidRDefault="000C10AB">
          <w:pPr>
            <w:pStyle w:val="TOC2"/>
            <w:rPr>
              <w:rFonts w:cstheme="minorHAnsi"/>
              <w:noProof/>
              <w:kern w:val="2"/>
              <w:sz w:val="24"/>
              <w:szCs w:val="24"/>
              <w:lang w:eastAsia="en-AU"/>
              <w14:ligatures w14:val="standardContextual"/>
            </w:rPr>
          </w:pPr>
          <w:hyperlink w:anchor="_Toc219451517" w:history="1">
            <w:r w:rsidRPr="00E90BFC">
              <w:rPr>
                <w:rStyle w:val="Hyperlink"/>
                <w:rFonts w:eastAsia="Times New Roman" w:cstheme="minorHAnsi"/>
                <w:noProof/>
              </w:rPr>
              <w:t>Department of Health and Aged Care</w:t>
            </w:r>
            <w:r w:rsidRPr="000C10AB">
              <w:rPr>
                <w:rFonts w:cstheme="minorHAnsi"/>
                <w:noProof/>
                <w:webHidden/>
              </w:rPr>
              <w:tab/>
            </w:r>
            <w:r w:rsidRPr="000C10AB">
              <w:rPr>
                <w:rFonts w:cstheme="minorHAnsi"/>
                <w:noProof/>
                <w:webHidden/>
              </w:rPr>
              <w:fldChar w:fldCharType="begin"/>
            </w:r>
            <w:r w:rsidRPr="000C10AB">
              <w:rPr>
                <w:rFonts w:cstheme="minorHAnsi"/>
                <w:noProof/>
                <w:webHidden/>
              </w:rPr>
              <w:instrText xml:space="preserve"> PAGEREF _Toc219451517 \h </w:instrText>
            </w:r>
            <w:r w:rsidRPr="000C10AB">
              <w:rPr>
                <w:rFonts w:cstheme="minorHAnsi"/>
                <w:noProof/>
                <w:webHidden/>
              </w:rPr>
            </w:r>
            <w:r w:rsidRPr="000C10AB">
              <w:rPr>
                <w:rFonts w:cstheme="minorHAnsi"/>
                <w:noProof/>
                <w:webHidden/>
              </w:rPr>
              <w:fldChar w:fldCharType="separate"/>
            </w:r>
            <w:r w:rsidRPr="000C10AB">
              <w:rPr>
                <w:rFonts w:cstheme="minorHAnsi"/>
                <w:noProof/>
                <w:webHidden/>
              </w:rPr>
              <w:t>5</w:t>
            </w:r>
            <w:r w:rsidRPr="000C10AB">
              <w:rPr>
                <w:rFonts w:cstheme="minorHAnsi"/>
                <w:noProof/>
                <w:webHidden/>
              </w:rPr>
              <w:fldChar w:fldCharType="end"/>
            </w:r>
          </w:hyperlink>
        </w:p>
        <w:p w14:paraId="530F8541" w14:textId="4AE5CF42" w:rsidR="000C10AB" w:rsidRPr="000C10AB" w:rsidRDefault="000C10AB">
          <w:pPr>
            <w:pStyle w:val="TOC2"/>
            <w:rPr>
              <w:rFonts w:cstheme="minorHAnsi"/>
              <w:noProof/>
              <w:kern w:val="2"/>
              <w:sz w:val="24"/>
              <w:szCs w:val="24"/>
              <w:lang w:eastAsia="en-AU"/>
              <w14:ligatures w14:val="standardContextual"/>
            </w:rPr>
          </w:pPr>
          <w:hyperlink w:anchor="_Toc219451518" w:history="1">
            <w:r w:rsidRPr="00E90BFC">
              <w:rPr>
                <w:rStyle w:val="Hyperlink"/>
                <w:rFonts w:eastAsia="Times New Roman" w:cstheme="minorHAnsi"/>
                <w:noProof/>
              </w:rPr>
              <w:t>Department of Infrastructure, Transport, Regional Development, Communications and the Arts</w:t>
            </w:r>
            <w:r w:rsidRPr="000C10AB">
              <w:rPr>
                <w:rFonts w:cstheme="minorHAnsi"/>
                <w:noProof/>
                <w:webHidden/>
              </w:rPr>
              <w:tab/>
            </w:r>
            <w:r w:rsidRPr="000C10AB">
              <w:rPr>
                <w:rFonts w:cstheme="minorHAnsi"/>
                <w:noProof/>
                <w:webHidden/>
              </w:rPr>
              <w:fldChar w:fldCharType="begin"/>
            </w:r>
            <w:r w:rsidRPr="000C10AB">
              <w:rPr>
                <w:rFonts w:cstheme="minorHAnsi"/>
                <w:noProof/>
                <w:webHidden/>
              </w:rPr>
              <w:instrText xml:space="preserve"> PAGEREF _Toc219451518 \h </w:instrText>
            </w:r>
            <w:r w:rsidRPr="000C10AB">
              <w:rPr>
                <w:rFonts w:cstheme="minorHAnsi"/>
                <w:noProof/>
                <w:webHidden/>
              </w:rPr>
            </w:r>
            <w:r w:rsidRPr="000C10AB">
              <w:rPr>
                <w:rFonts w:cstheme="minorHAnsi"/>
                <w:noProof/>
                <w:webHidden/>
              </w:rPr>
              <w:fldChar w:fldCharType="separate"/>
            </w:r>
            <w:r w:rsidRPr="000C10AB">
              <w:rPr>
                <w:rFonts w:cstheme="minorHAnsi"/>
                <w:noProof/>
                <w:webHidden/>
              </w:rPr>
              <w:t>6</w:t>
            </w:r>
            <w:r w:rsidRPr="000C10AB">
              <w:rPr>
                <w:rFonts w:cstheme="minorHAnsi"/>
                <w:noProof/>
                <w:webHidden/>
              </w:rPr>
              <w:fldChar w:fldCharType="end"/>
            </w:r>
          </w:hyperlink>
        </w:p>
        <w:p w14:paraId="1577FBF0" w14:textId="3BD372B1" w:rsidR="000C10AB" w:rsidRPr="000C10AB" w:rsidRDefault="000C10AB">
          <w:pPr>
            <w:pStyle w:val="TOC2"/>
            <w:rPr>
              <w:rFonts w:cstheme="minorHAnsi"/>
              <w:noProof/>
              <w:kern w:val="2"/>
              <w:sz w:val="24"/>
              <w:szCs w:val="24"/>
              <w:lang w:eastAsia="en-AU"/>
              <w14:ligatures w14:val="standardContextual"/>
            </w:rPr>
          </w:pPr>
          <w:hyperlink w:anchor="_Toc219451519" w:history="1">
            <w:r w:rsidRPr="00E90BFC">
              <w:rPr>
                <w:rStyle w:val="Hyperlink"/>
                <w:rFonts w:eastAsia="Times New Roman" w:cstheme="minorHAnsi"/>
                <w:noProof/>
              </w:rPr>
              <w:t>Department of Social Services</w:t>
            </w:r>
            <w:r w:rsidRPr="000C10AB">
              <w:rPr>
                <w:rFonts w:cstheme="minorHAnsi"/>
                <w:noProof/>
                <w:webHidden/>
              </w:rPr>
              <w:tab/>
            </w:r>
            <w:r w:rsidRPr="000C10AB">
              <w:rPr>
                <w:rFonts w:cstheme="minorHAnsi"/>
                <w:noProof/>
                <w:webHidden/>
              </w:rPr>
              <w:fldChar w:fldCharType="begin"/>
            </w:r>
            <w:r w:rsidRPr="000C10AB">
              <w:rPr>
                <w:rFonts w:cstheme="minorHAnsi"/>
                <w:noProof/>
                <w:webHidden/>
              </w:rPr>
              <w:instrText xml:space="preserve"> PAGEREF _Toc219451519 \h </w:instrText>
            </w:r>
            <w:r w:rsidRPr="000C10AB">
              <w:rPr>
                <w:rFonts w:cstheme="minorHAnsi"/>
                <w:noProof/>
                <w:webHidden/>
              </w:rPr>
            </w:r>
            <w:r w:rsidRPr="000C10AB">
              <w:rPr>
                <w:rFonts w:cstheme="minorHAnsi"/>
                <w:noProof/>
                <w:webHidden/>
              </w:rPr>
              <w:fldChar w:fldCharType="separate"/>
            </w:r>
            <w:r w:rsidRPr="000C10AB">
              <w:rPr>
                <w:rFonts w:cstheme="minorHAnsi"/>
                <w:noProof/>
                <w:webHidden/>
              </w:rPr>
              <w:t>6</w:t>
            </w:r>
            <w:r w:rsidRPr="000C10AB">
              <w:rPr>
                <w:rFonts w:cstheme="minorHAnsi"/>
                <w:noProof/>
                <w:webHidden/>
              </w:rPr>
              <w:fldChar w:fldCharType="end"/>
            </w:r>
          </w:hyperlink>
        </w:p>
        <w:p w14:paraId="3708DA30" w14:textId="742D48F8" w:rsidR="000C10AB" w:rsidRPr="000C10AB" w:rsidRDefault="000C10AB">
          <w:pPr>
            <w:pStyle w:val="TOC2"/>
            <w:rPr>
              <w:rFonts w:cstheme="minorHAnsi"/>
              <w:noProof/>
              <w:kern w:val="2"/>
              <w:sz w:val="24"/>
              <w:szCs w:val="24"/>
              <w:lang w:eastAsia="en-AU"/>
              <w14:ligatures w14:val="standardContextual"/>
            </w:rPr>
          </w:pPr>
          <w:hyperlink w:anchor="_Toc219451520" w:history="1">
            <w:r w:rsidRPr="00E90BFC">
              <w:rPr>
                <w:rStyle w:val="Hyperlink"/>
                <w:rFonts w:eastAsia="Times New Roman" w:cstheme="minorHAnsi"/>
                <w:noProof/>
              </w:rPr>
              <w:t>Department of the Treasury</w:t>
            </w:r>
            <w:r w:rsidRPr="000C10AB">
              <w:rPr>
                <w:rFonts w:cstheme="minorHAnsi"/>
                <w:noProof/>
                <w:webHidden/>
              </w:rPr>
              <w:tab/>
            </w:r>
            <w:r w:rsidRPr="000C10AB">
              <w:rPr>
                <w:rFonts w:cstheme="minorHAnsi"/>
                <w:noProof/>
                <w:webHidden/>
              </w:rPr>
              <w:fldChar w:fldCharType="begin"/>
            </w:r>
            <w:r w:rsidRPr="000C10AB">
              <w:rPr>
                <w:rFonts w:cstheme="minorHAnsi"/>
                <w:noProof/>
                <w:webHidden/>
              </w:rPr>
              <w:instrText xml:space="preserve"> PAGEREF _Toc219451520 \h </w:instrText>
            </w:r>
            <w:r w:rsidRPr="000C10AB">
              <w:rPr>
                <w:rFonts w:cstheme="minorHAnsi"/>
                <w:noProof/>
                <w:webHidden/>
              </w:rPr>
            </w:r>
            <w:r w:rsidRPr="000C10AB">
              <w:rPr>
                <w:rFonts w:cstheme="minorHAnsi"/>
                <w:noProof/>
                <w:webHidden/>
              </w:rPr>
              <w:fldChar w:fldCharType="separate"/>
            </w:r>
            <w:r w:rsidRPr="000C10AB">
              <w:rPr>
                <w:rFonts w:cstheme="minorHAnsi"/>
                <w:noProof/>
                <w:webHidden/>
              </w:rPr>
              <w:t>7</w:t>
            </w:r>
            <w:r w:rsidRPr="000C10AB">
              <w:rPr>
                <w:rFonts w:cstheme="minorHAnsi"/>
                <w:noProof/>
                <w:webHidden/>
              </w:rPr>
              <w:fldChar w:fldCharType="end"/>
            </w:r>
          </w:hyperlink>
        </w:p>
        <w:p w14:paraId="69A73F86" w14:textId="4B96871E" w:rsidR="000C10AB" w:rsidRDefault="000C10AB">
          <w:pPr>
            <w:pStyle w:val="TOC1"/>
            <w:tabs>
              <w:tab w:val="right" w:leader="dot" w:pos="9968"/>
            </w:tabs>
            <w:rPr>
              <w:noProof/>
              <w:kern w:val="2"/>
              <w:sz w:val="24"/>
              <w:szCs w:val="24"/>
              <w:lang w:eastAsia="en-AU"/>
              <w14:ligatures w14:val="standardContextual"/>
            </w:rPr>
          </w:pPr>
          <w:hyperlink w:anchor="_Toc219451521" w:history="1">
            <w:r w:rsidRPr="00092551">
              <w:rPr>
                <w:rStyle w:val="Hyperlink"/>
                <w:noProof/>
              </w:rPr>
              <w:t>Appendix A: IAs used for consultation, 2025-26</w:t>
            </w:r>
            <w:r>
              <w:rPr>
                <w:noProof/>
                <w:webHidden/>
              </w:rPr>
              <w:tab/>
            </w:r>
            <w:r>
              <w:rPr>
                <w:noProof/>
                <w:webHidden/>
              </w:rPr>
              <w:fldChar w:fldCharType="begin"/>
            </w:r>
            <w:r>
              <w:rPr>
                <w:noProof/>
                <w:webHidden/>
              </w:rPr>
              <w:instrText xml:space="preserve"> PAGEREF _Toc219451521 \h </w:instrText>
            </w:r>
            <w:r>
              <w:rPr>
                <w:noProof/>
                <w:webHidden/>
              </w:rPr>
            </w:r>
            <w:r>
              <w:rPr>
                <w:noProof/>
                <w:webHidden/>
              </w:rPr>
              <w:fldChar w:fldCharType="separate"/>
            </w:r>
            <w:r>
              <w:rPr>
                <w:noProof/>
                <w:webHidden/>
              </w:rPr>
              <w:t>8</w:t>
            </w:r>
            <w:r>
              <w:rPr>
                <w:noProof/>
                <w:webHidden/>
              </w:rPr>
              <w:fldChar w:fldCharType="end"/>
            </w:r>
          </w:hyperlink>
        </w:p>
        <w:p w14:paraId="6ADFCB83" w14:textId="6F65BF85" w:rsidR="71E2E32C" w:rsidRDefault="009F4A59" w:rsidP="71E2E32C">
          <w:pPr>
            <w:pStyle w:val="TOC2"/>
            <w:tabs>
              <w:tab w:val="clear" w:pos="9968"/>
              <w:tab w:val="right" w:leader="dot" w:pos="9960"/>
            </w:tabs>
            <w:rPr>
              <w:rStyle w:val="Hyperlink"/>
            </w:rPr>
          </w:pPr>
          <w:r>
            <w:fldChar w:fldCharType="end"/>
          </w:r>
        </w:p>
      </w:sdtContent>
    </w:sdt>
    <w:p w14:paraId="52F5B240" w14:textId="1FC315F2" w:rsidR="00E5417E" w:rsidRDefault="00E5417E" w:rsidP="7DFD55B2">
      <w:pPr>
        <w:pStyle w:val="TOC2"/>
        <w:tabs>
          <w:tab w:val="clear" w:pos="9968"/>
          <w:tab w:val="right" w:leader="dot" w:pos="9960"/>
        </w:tabs>
        <w:rPr>
          <w:rStyle w:val="Hyperlink"/>
          <w:noProof/>
          <w:lang w:eastAsia="en-AU"/>
        </w:rPr>
      </w:pPr>
    </w:p>
    <w:p w14:paraId="397CE7B7" w14:textId="41FE3D26" w:rsidR="76F06CAC" w:rsidRDefault="009F4A59">
      <w:r>
        <w:br w:type="page"/>
      </w:r>
    </w:p>
    <w:p w14:paraId="4A4CE8C2" w14:textId="49943FB7" w:rsidR="2CFBF78B" w:rsidRDefault="009F4A59" w:rsidP="71E2E32C">
      <w:pPr>
        <w:pStyle w:val="Heading1"/>
        <w:rPr>
          <w:rFonts w:eastAsia="Times New Roman"/>
        </w:rPr>
      </w:pPr>
      <w:bookmarkStart w:id="0" w:name="_Toc219451512"/>
      <w:r w:rsidRPr="71E2E32C">
        <w:rPr>
          <w:rFonts w:eastAsia="Times New Roman"/>
        </w:rPr>
        <w:lastRenderedPageBreak/>
        <w:t>S</w:t>
      </w:r>
      <w:r w:rsidR="508C33C0" w:rsidRPr="71E2E32C">
        <w:rPr>
          <w:rFonts w:eastAsia="Times New Roman"/>
        </w:rPr>
        <w:t>ummary of compliance</w:t>
      </w:r>
      <w:bookmarkEnd w:id="0"/>
    </w:p>
    <w:p w14:paraId="62956C2D" w14:textId="18F3ED35" w:rsidR="508C33C0" w:rsidRDefault="009F4A59" w:rsidP="76F06CAC">
      <w:pPr>
        <w:spacing w:before="240"/>
      </w:pPr>
      <w:r w:rsidRPr="76F06CAC">
        <w:rPr>
          <w:rFonts w:ascii="Segoe UI" w:eastAsia="Segoe UI" w:hAnsi="Segoe UI" w:cs="Segoe UI"/>
          <w:color w:val="3266AB"/>
          <w:szCs w:val="22"/>
        </w:rPr>
        <w:t>Table 1. Summary of compliance</w:t>
      </w:r>
      <w:r w:rsidR="00865ACA">
        <w:rPr>
          <w:rFonts w:ascii="Segoe UI" w:eastAsia="Segoe UI" w:hAnsi="Segoe UI" w:cs="Segoe UI"/>
          <w:color w:val="3266AB"/>
          <w:szCs w:val="22"/>
        </w:rPr>
        <w:t>,</w:t>
      </w:r>
      <w:r w:rsidR="00850D09">
        <w:rPr>
          <w:rFonts w:ascii="Segoe UI" w:eastAsia="Segoe UI" w:hAnsi="Segoe UI" w:cs="Segoe UI"/>
          <w:color w:val="3266AB"/>
          <w:szCs w:val="22"/>
        </w:rPr>
        <w:t xml:space="preserve"> </w:t>
      </w:r>
      <w:r w:rsidR="00865ACA">
        <w:rPr>
          <w:rFonts w:ascii="Segoe UI" w:eastAsia="Segoe UI" w:hAnsi="Segoe UI" w:cs="Segoe UI"/>
          <w:color w:val="3266AB"/>
          <w:szCs w:val="22"/>
        </w:rPr>
        <w:t xml:space="preserve">as </w:t>
      </w:r>
      <w:proofErr w:type="gramStart"/>
      <w:r w:rsidR="00865ACA">
        <w:rPr>
          <w:rFonts w:ascii="Segoe UI" w:eastAsia="Segoe UI" w:hAnsi="Segoe UI" w:cs="Segoe UI"/>
          <w:color w:val="3266AB"/>
          <w:szCs w:val="22"/>
        </w:rPr>
        <w:t>at</w:t>
      </w:r>
      <w:proofErr w:type="gramEnd"/>
      <w:r w:rsidR="006931BD">
        <w:rPr>
          <w:rFonts w:ascii="Segoe UI" w:eastAsia="Segoe UI" w:hAnsi="Segoe UI" w:cs="Segoe UI"/>
          <w:color w:val="3266AB"/>
          <w:szCs w:val="22"/>
        </w:rPr>
        <w:t xml:space="preserve"> </w:t>
      </w:r>
      <w:r w:rsidR="006931BD" w:rsidRPr="006931BD">
        <w:rPr>
          <w:rFonts w:ascii="Segoe UI" w:eastAsia="Segoe UI" w:hAnsi="Segoe UI" w:cs="Segoe UI"/>
          <w:color w:val="3266AB"/>
          <w:szCs w:val="22"/>
        </w:rPr>
        <w:t>16 January 2026</w:t>
      </w:r>
    </w:p>
    <w:tbl>
      <w:tblPr>
        <w:tblStyle w:val="ListTable4-Accent1"/>
        <w:tblW w:w="0" w:type="auto"/>
        <w:tblLayout w:type="fixed"/>
        <w:tblLook w:val="0620" w:firstRow="1" w:lastRow="0" w:firstColumn="0" w:lastColumn="0" w:noHBand="1" w:noVBand="1"/>
      </w:tblPr>
      <w:tblGrid>
        <w:gridCol w:w="3129"/>
        <w:gridCol w:w="3526"/>
        <w:gridCol w:w="3320"/>
      </w:tblGrid>
      <w:tr w:rsidR="009B4166" w14:paraId="7A06BA3B" w14:textId="77777777" w:rsidTr="00DF0B7F">
        <w:trPr>
          <w:cnfStyle w:val="100000000000" w:firstRow="1" w:lastRow="0" w:firstColumn="0" w:lastColumn="0" w:oddVBand="0" w:evenVBand="0" w:oddHBand="0" w:evenHBand="0" w:firstRowFirstColumn="0" w:firstRowLastColumn="0" w:lastRowFirstColumn="0" w:lastRowLastColumn="0"/>
          <w:cantSplit/>
          <w:trHeight w:val="15"/>
          <w:tblHeader/>
        </w:trPr>
        <w:tc>
          <w:tcPr>
            <w:tcW w:w="3129" w:type="dxa"/>
            <w:tcBorders>
              <w:top w:val="single" w:sz="8" w:space="0" w:color="192D56"/>
              <w:left w:val="single" w:sz="8" w:space="0" w:color="192D56"/>
              <w:bottom w:val="single" w:sz="8" w:space="0" w:color="192D56"/>
              <w:right w:val="single" w:sz="8" w:space="0" w:color="auto"/>
            </w:tcBorders>
            <w:shd w:val="clear" w:color="auto" w:fill="192D56"/>
            <w:tcMar>
              <w:top w:w="57" w:type="dxa"/>
              <w:left w:w="57" w:type="dxa"/>
              <w:right w:w="57" w:type="dxa"/>
            </w:tcMar>
          </w:tcPr>
          <w:p w14:paraId="0FF98B50" w14:textId="31C9C6BD" w:rsidR="76F06CAC" w:rsidRDefault="009F4A59" w:rsidP="00D40D71">
            <w:r w:rsidRPr="76F06CAC">
              <w:rPr>
                <w:rFonts w:ascii="Segoe UI" w:eastAsia="Segoe UI" w:hAnsi="Segoe UI" w:cs="Segoe UI"/>
                <w:sz w:val="18"/>
                <w:szCs w:val="18"/>
              </w:rPr>
              <w:t>Type</w:t>
            </w:r>
          </w:p>
        </w:tc>
        <w:tc>
          <w:tcPr>
            <w:tcW w:w="3526" w:type="dxa"/>
            <w:tcBorders>
              <w:top w:val="single" w:sz="8" w:space="0" w:color="192D56"/>
              <w:left w:val="single" w:sz="8" w:space="0" w:color="auto"/>
              <w:bottom w:val="single" w:sz="8" w:space="0" w:color="192D56"/>
              <w:right w:val="single" w:sz="8" w:space="0" w:color="auto"/>
            </w:tcBorders>
            <w:shd w:val="clear" w:color="auto" w:fill="192D56"/>
            <w:tcMar>
              <w:top w:w="57" w:type="dxa"/>
              <w:left w:w="57" w:type="dxa"/>
              <w:right w:w="57" w:type="dxa"/>
            </w:tcMar>
          </w:tcPr>
          <w:p w14:paraId="18660848" w14:textId="691A471D" w:rsidR="76F06CAC" w:rsidRDefault="009F4A59" w:rsidP="00D40D71">
            <w:pPr>
              <w:jc w:val="right"/>
            </w:pPr>
            <w:r w:rsidRPr="76F06CAC">
              <w:rPr>
                <w:rFonts w:ascii="Segoe UI" w:eastAsia="Segoe UI" w:hAnsi="Segoe UI" w:cs="Segoe UI"/>
                <w:sz w:val="18"/>
                <w:szCs w:val="18"/>
              </w:rPr>
              <w:t>Count</w:t>
            </w:r>
          </w:p>
        </w:tc>
        <w:tc>
          <w:tcPr>
            <w:tcW w:w="3320" w:type="dxa"/>
            <w:tcBorders>
              <w:top w:val="single" w:sz="8" w:space="0" w:color="192D56"/>
              <w:left w:val="single" w:sz="8" w:space="0" w:color="auto"/>
              <w:bottom w:val="single" w:sz="8" w:space="0" w:color="192D56"/>
              <w:right w:val="single" w:sz="8" w:space="0" w:color="192D56"/>
            </w:tcBorders>
            <w:shd w:val="clear" w:color="auto" w:fill="192D56"/>
            <w:tcMar>
              <w:top w:w="57" w:type="dxa"/>
              <w:left w:w="57" w:type="dxa"/>
              <w:right w:w="57" w:type="dxa"/>
            </w:tcMar>
          </w:tcPr>
          <w:p w14:paraId="0EE8CD7D" w14:textId="1A2E8DDF" w:rsidR="76F06CAC" w:rsidRDefault="009F4A59" w:rsidP="00D40D71">
            <w:pPr>
              <w:jc w:val="right"/>
            </w:pPr>
            <w:r w:rsidRPr="76F06CAC">
              <w:rPr>
                <w:rFonts w:ascii="Segoe UI" w:eastAsia="Segoe UI" w:hAnsi="Segoe UI" w:cs="Segoe UI"/>
                <w:sz w:val="18"/>
                <w:szCs w:val="18"/>
              </w:rPr>
              <w:t>%</w:t>
            </w:r>
          </w:p>
        </w:tc>
      </w:tr>
      <w:tr w:rsidR="009B4166" w14:paraId="52B673A9" w14:textId="77777777" w:rsidTr="125E82DF">
        <w:trPr>
          <w:trHeight w:val="15"/>
        </w:trPr>
        <w:tc>
          <w:tcPr>
            <w:tcW w:w="3129" w:type="dxa"/>
            <w:tcBorders>
              <w:top w:val="single" w:sz="8" w:space="0" w:color="192D56"/>
              <w:left w:val="single" w:sz="8" w:space="0" w:color="auto"/>
              <w:bottom w:val="single" w:sz="8" w:space="0" w:color="auto"/>
              <w:right w:val="single" w:sz="8" w:space="0" w:color="auto"/>
            </w:tcBorders>
            <w:shd w:val="clear" w:color="auto" w:fill="E0E8F2" w:themeFill="background2"/>
            <w:tcMar>
              <w:top w:w="57" w:type="dxa"/>
              <w:left w:w="57" w:type="dxa"/>
              <w:right w:w="57" w:type="dxa"/>
            </w:tcMar>
          </w:tcPr>
          <w:p w14:paraId="4B9AF1E4" w14:textId="2E0435A1" w:rsidR="76F06CAC" w:rsidRDefault="009F4A59" w:rsidP="76F06CAC">
            <w:r w:rsidRPr="76F06CAC">
              <w:rPr>
                <w:rFonts w:ascii="Segoe UI Light" w:eastAsia="Segoe UI Light" w:hAnsi="Segoe UI Light" w:cs="Segoe UI Light"/>
                <w:sz w:val="18"/>
                <w:szCs w:val="18"/>
              </w:rPr>
              <w:t>Not compliant / Insufficient</w:t>
            </w:r>
          </w:p>
        </w:tc>
        <w:tc>
          <w:tcPr>
            <w:tcW w:w="3526" w:type="dxa"/>
            <w:tcBorders>
              <w:top w:val="single" w:sz="8" w:space="0" w:color="192D56"/>
              <w:left w:val="single" w:sz="8" w:space="0" w:color="auto"/>
              <w:bottom w:val="single" w:sz="8" w:space="0" w:color="auto"/>
              <w:right w:val="single" w:sz="8" w:space="0" w:color="auto"/>
            </w:tcBorders>
            <w:shd w:val="clear" w:color="auto" w:fill="E0E8F2" w:themeFill="background2"/>
            <w:tcMar>
              <w:top w:w="57" w:type="dxa"/>
              <w:left w:w="57" w:type="dxa"/>
              <w:right w:w="57" w:type="dxa"/>
            </w:tcMar>
          </w:tcPr>
          <w:p w14:paraId="0F30D8B4" w14:textId="59D88D40" w:rsidR="174BE881" w:rsidRPr="00026DC9" w:rsidRDefault="009F4A59" w:rsidP="00D40D71">
            <w:pPr>
              <w:jc w:val="right"/>
              <w:rPr>
                <w:rFonts w:ascii="Segoe UI Light" w:eastAsia="Segoe UI Light" w:hAnsi="Segoe UI Light" w:cs="Segoe UI Light"/>
                <w:sz w:val="18"/>
                <w:szCs w:val="18"/>
              </w:rPr>
            </w:pPr>
            <w:r w:rsidRPr="00026DC9">
              <w:rPr>
                <w:rFonts w:ascii="Segoe UI Light" w:eastAsia="Segoe UI Light" w:hAnsi="Segoe UI Light" w:cs="Segoe UI Light"/>
                <w:sz w:val="18"/>
                <w:szCs w:val="18"/>
              </w:rPr>
              <w:t>1</w:t>
            </w:r>
            <w:r w:rsidR="274F4A01" w:rsidRPr="00026DC9">
              <w:rPr>
                <w:rFonts w:ascii="Segoe UI Light" w:eastAsia="Segoe UI Light" w:hAnsi="Segoe UI Light" w:cs="Segoe UI Light"/>
                <w:sz w:val="18"/>
                <w:szCs w:val="18"/>
              </w:rPr>
              <w:t xml:space="preserve"> </w:t>
            </w:r>
            <w:r w:rsidR="76F06CAC" w:rsidRPr="00026DC9">
              <w:rPr>
                <w:rFonts w:ascii="Segoe UI Light" w:eastAsia="Segoe UI Light" w:hAnsi="Segoe UI Light" w:cs="Segoe UI Light"/>
                <w:sz w:val="18"/>
                <w:szCs w:val="18"/>
              </w:rPr>
              <w:t>/</w:t>
            </w:r>
            <w:r w:rsidR="7EC16CD8" w:rsidRPr="00026DC9">
              <w:rPr>
                <w:rFonts w:ascii="Segoe UI Light" w:eastAsia="Segoe UI Light" w:hAnsi="Segoe UI Light" w:cs="Segoe UI Light"/>
                <w:sz w:val="18"/>
                <w:szCs w:val="18"/>
              </w:rPr>
              <w:t xml:space="preserve"> </w:t>
            </w:r>
            <w:r w:rsidR="001829A5" w:rsidRPr="00026DC9">
              <w:rPr>
                <w:rFonts w:ascii="Segoe UI Light" w:eastAsia="Segoe UI Light" w:hAnsi="Segoe UI Light" w:cs="Segoe UI Light"/>
                <w:sz w:val="18"/>
                <w:szCs w:val="18"/>
              </w:rPr>
              <w:t>1</w:t>
            </w:r>
            <w:r w:rsidR="00221638" w:rsidRPr="00026DC9">
              <w:rPr>
                <w:rFonts w:ascii="Segoe UI Light" w:eastAsia="Segoe UI Light" w:hAnsi="Segoe UI Light" w:cs="Segoe UI Light"/>
                <w:sz w:val="18"/>
                <w:szCs w:val="18"/>
              </w:rPr>
              <w:t>1</w:t>
            </w:r>
          </w:p>
        </w:tc>
        <w:tc>
          <w:tcPr>
            <w:tcW w:w="3320" w:type="dxa"/>
            <w:tcBorders>
              <w:top w:val="single" w:sz="8" w:space="0" w:color="192D56"/>
              <w:left w:val="single" w:sz="8" w:space="0" w:color="auto"/>
              <w:bottom w:val="single" w:sz="8" w:space="0" w:color="auto"/>
              <w:right w:val="single" w:sz="8" w:space="0" w:color="auto"/>
            </w:tcBorders>
            <w:shd w:val="clear" w:color="auto" w:fill="E0E8F2" w:themeFill="background2"/>
            <w:tcMar>
              <w:top w:w="57" w:type="dxa"/>
              <w:left w:w="57" w:type="dxa"/>
              <w:right w:w="57" w:type="dxa"/>
            </w:tcMar>
          </w:tcPr>
          <w:p w14:paraId="2EA323EB" w14:textId="566986A3" w:rsidR="6B8C9E34" w:rsidRPr="00026DC9" w:rsidRDefault="00AE4D42" w:rsidP="00D40D71">
            <w:pPr>
              <w:jc w:val="right"/>
              <w:rPr>
                <w:rFonts w:ascii="Segoe UI Light" w:eastAsia="Segoe UI Light" w:hAnsi="Segoe UI Light" w:cs="Segoe UI Light"/>
                <w:sz w:val="18"/>
                <w:szCs w:val="18"/>
              </w:rPr>
            </w:pPr>
            <w:r w:rsidRPr="00026DC9">
              <w:rPr>
                <w:rFonts w:ascii="Segoe UI Light" w:eastAsia="Segoe UI Light" w:hAnsi="Segoe UI Light" w:cs="Segoe UI Light"/>
                <w:sz w:val="18"/>
                <w:szCs w:val="18"/>
              </w:rPr>
              <w:t>9</w:t>
            </w:r>
            <w:r w:rsidR="009F4A59" w:rsidRPr="00026DC9">
              <w:rPr>
                <w:rFonts w:ascii="Segoe UI Light" w:eastAsia="Segoe UI Light" w:hAnsi="Segoe UI Light" w:cs="Segoe UI Light"/>
                <w:sz w:val="18"/>
                <w:szCs w:val="18"/>
              </w:rPr>
              <w:t>%</w:t>
            </w:r>
          </w:p>
        </w:tc>
      </w:tr>
      <w:tr w:rsidR="009B4166" w14:paraId="76FB3ABC" w14:textId="77777777" w:rsidTr="125E82DF">
        <w:trPr>
          <w:trHeight w:val="15"/>
        </w:trPr>
        <w:tc>
          <w:tcPr>
            <w:tcW w:w="3129" w:type="dxa"/>
            <w:tcBorders>
              <w:top w:val="single" w:sz="8" w:space="0" w:color="auto"/>
              <w:left w:val="single" w:sz="8" w:space="0" w:color="auto"/>
              <w:bottom w:val="single" w:sz="8" w:space="0" w:color="auto"/>
              <w:right w:val="single" w:sz="8" w:space="0" w:color="auto"/>
            </w:tcBorders>
            <w:tcMar>
              <w:top w:w="57" w:type="dxa"/>
              <w:left w:w="57" w:type="dxa"/>
              <w:right w:w="57" w:type="dxa"/>
            </w:tcMar>
          </w:tcPr>
          <w:p w14:paraId="5405062B" w14:textId="48B2B812" w:rsidR="76F06CAC" w:rsidRDefault="009F4A59" w:rsidP="76F06CAC">
            <w:r w:rsidRPr="76F06CAC">
              <w:rPr>
                <w:rFonts w:ascii="Segoe UI Light" w:eastAsia="Segoe UI Light" w:hAnsi="Segoe UI Light" w:cs="Segoe UI Light"/>
                <w:sz w:val="18"/>
                <w:szCs w:val="18"/>
              </w:rPr>
              <w:t>Adequate</w:t>
            </w:r>
          </w:p>
        </w:tc>
        <w:tc>
          <w:tcPr>
            <w:tcW w:w="3526" w:type="dxa"/>
            <w:tcBorders>
              <w:top w:val="single" w:sz="8" w:space="0" w:color="auto"/>
              <w:left w:val="single" w:sz="8" w:space="0" w:color="auto"/>
              <w:bottom w:val="single" w:sz="8" w:space="0" w:color="auto"/>
              <w:right w:val="single" w:sz="8" w:space="0" w:color="auto"/>
            </w:tcBorders>
            <w:tcMar>
              <w:top w:w="57" w:type="dxa"/>
              <w:left w:w="57" w:type="dxa"/>
              <w:right w:w="57" w:type="dxa"/>
            </w:tcMar>
          </w:tcPr>
          <w:p w14:paraId="690AFB2A" w14:textId="084ACA0F" w:rsidR="61B85B8E" w:rsidRPr="00026DC9" w:rsidRDefault="001829A5" w:rsidP="00D40D71">
            <w:pPr>
              <w:jc w:val="right"/>
              <w:rPr>
                <w:rFonts w:ascii="Segoe UI Light" w:eastAsia="Segoe UI Light" w:hAnsi="Segoe UI Light" w:cs="Segoe UI Light"/>
                <w:sz w:val="18"/>
                <w:szCs w:val="18"/>
              </w:rPr>
            </w:pPr>
            <w:r w:rsidRPr="00026DC9">
              <w:rPr>
                <w:rFonts w:ascii="Segoe UI Light" w:eastAsia="Segoe UI Light" w:hAnsi="Segoe UI Light" w:cs="Segoe UI Light"/>
                <w:sz w:val="18"/>
                <w:szCs w:val="18"/>
              </w:rPr>
              <w:t>6</w:t>
            </w:r>
            <w:r w:rsidR="009F4A59" w:rsidRPr="00026DC9">
              <w:rPr>
                <w:rFonts w:ascii="Segoe UI Light" w:eastAsia="Segoe UI Light" w:hAnsi="Segoe UI Light" w:cs="Segoe UI Light"/>
                <w:sz w:val="18"/>
                <w:szCs w:val="18"/>
              </w:rPr>
              <w:t xml:space="preserve"> </w:t>
            </w:r>
            <w:r w:rsidR="76F06CAC" w:rsidRPr="00026DC9">
              <w:rPr>
                <w:rFonts w:ascii="Segoe UI Light" w:eastAsia="Segoe UI Light" w:hAnsi="Segoe UI Light" w:cs="Segoe UI Light"/>
                <w:sz w:val="18"/>
                <w:szCs w:val="18"/>
              </w:rPr>
              <w:t>/</w:t>
            </w:r>
            <w:r w:rsidR="00122FD2" w:rsidRPr="00026DC9">
              <w:rPr>
                <w:rFonts w:ascii="Segoe UI Light" w:eastAsia="Segoe UI Light" w:hAnsi="Segoe UI Light" w:cs="Segoe UI Light"/>
                <w:sz w:val="18"/>
                <w:szCs w:val="18"/>
              </w:rPr>
              <w:t xml:space="preserve"> </w:t>
            </w:r>
            <w:r w:rsidRPr="00026DC9">
              <w:rPr>
                <w:rFonts w:ascii="Segoe UI Light" w:eastAsia="Segoe UI Light" w:hAnsi="Segoe UI Light" w:cs="Segoe UI Light"/>
                <w:sz w:val="18"/>
                <w:szCs w:val="18"/>
              </w:rPr>
              <w:t>1</w:t>
            </w:r>
            <w:r w:rsidR="00221638" w:rsidRPr="00026DC9">
              <w:rPr>
                <w:rFonts w:ascii="Segoe UI Light" w:eastAsia="Segoe UI Light" w:hAnsi="Segoe UI Light" w:cs="Segoe UI Light"/>
                <w:sz w:val="18"/>
                <w:szCs w:val="18"/>
              </w:rPr>
              <w:t>1</w:t>
            </w:r>
          </w:p>
        </w:tc>
        <w:tc>
          <w:tcPr>
            <w:tcW w:w="3320" w:type="dxa"/>
            <w:tcBorders>
              <w:top w:val="single" w:sz="8" w:space="0" w:color="auto"/>
              <w:left w:val="single" w:sz="8" w:space="0" w:color="auto"/>
              <w:bottom w:val="single" w:sz="8" w:space="0" w:color="auto"/>
              <w:right w:val="single" w:sz="8" w:space="0" w:color="auto"/>
            </w:tcBorders>
            <w:tcMar>
              <w:top w:w="57" w:type="dxa"/>
              <w:left w:w="57" w:type="dxa"/>
              <w:right w:w="57" w:type="dxa"/>
            </w:tcMar>
          </w:tcPr>
          <w:p w14:paraId="47FCAAC5" w14:textId="529A5F08" w:rsidR="791CBE51" w:rsidRPr="00026DC9" w:rsidRDefault="003C5F05" w:rsidP="00D40D71">
            <w:pPr>
              <w:jc w:val="right"/>
              <w:rPr>
                <w:rFonts w:ascii="Segoe UI Light" w:eastAsia="Segoe UI Light" w:hAnsi="Segoe UI Light" w:cs="Segoe UI Light"/>
                <w:sz w:val="18"/>
                <w:szCs w:val="18"/>
              </w:rPr>
            </w:pPr>
            <w:r w:rsidRPr="00026DC9">
              <w:rPr>
                <w:rFonts w:ascii="Segoe UI Light" w:eastAsia="Segoe UI Light" w:hAnsi="Segoe UI Light" w:cs="Segoe UI Light"/>
                <w:sz w:val="18"/>
                <w:szCs w:val="18"/>
              </w:rPr>
              <w:t>55</w:t>
            </w:r>
            <w:r w:rsidR="009F4A59" w:rsidRPr="00026DC9">
              <w:rPr>
                <w:rFonts w:ascii="Segoe UI Light" w:eastAsia="Segoe UI Light" w:hAnsi="Segoe UI Light" w:cs="Segoe UI Light"/>
                <w:sz w:val="18"/>
                <w:szCs w:val="18"/>
              </w:rPr>
              <w:t>%</w:t>
            </w:r>
          </w:p>
        </w:tc>
      </w:tr>
      <w:tr w:rsidR="009B4166" w14:paraId="0B7DF25F" w14:textId="77777777" w:rsidTr="125E82DF">
        <w:trPr>
          <w:trHeight w:val="15"/>
        </w:trPr>
        <w:tc>
          <w:tcPr>
            <w:tcW w:w="3129" w:type="dxa"/>
            <w:tcBorders>
              <w:top w:val="single" w:sz="8" w:space="0" w:color="auto"/>
              <w:left w:val="single" w:sz="8" w:space="0" w:color="auto"/>
              <w:bottom w:val="single" w:sz="8" w:space="0" w:color="auto"/>
              <w:right w:val="single" w:sz="8" w:space="0" w:color="auto"/>
            </w:tcBorders>
            <w:shd w:val="clear" w:color="auto" w:fill="E0E8F2" w:themeFill="background2"/>
            <w:tcMar>
              <w:top w:w="57" w:type="dxa"/>
              <w:left w:w="57" w:type="dxa"/>
              <w:right w:w="57" w:type="dxa"/>
            </w:tcMar>
          </w:tcPr>
          <w:p w14:paraId="013FE3A8" w14:textId="0ABF6BDB" w:rsidR="76F06CAC" w:rsidRDefault="009F4A59" w:rsidP="76F06CAC">
            <w:r w:rsidRPr="76F06CAC">
              <w:rPr>
                <w:rFonts w:ascii="Segoe UI Light" w:eastAsia="Segoe UI Light" w:hAnsi="Segoe UI Light" w:cs="Segoe UI Light"/>
                <w:sz w:val="18"/>
                <w:szCs w:val="18"/>
              </w:rPr>
              <w:t>Good Practice</w:t>
            </w:r>
          </w:p>
        </w:tc>
        <w:tc>
          <w:tcPr>
            <w:tcW w:w="3526" w:type="dxa"/>
            <w:tcBorders>
              <w:top w:val="single" w:sz="8" w:space="0" w:color="auto"/>
              <w:left w:val="single" w:sz="8" w:space="0" w:color="auto"/>
              <w:bottom w:val="single" w:sz="8" w:space="0" w:color="auto"/>
              <w:right w:val="single" w:sz="8" w:space="0" w:color="auto"/>
            </w:tcBorders>
            <w:shd w:val="clear" w:color="auto" w:fill="E0E8F2" w:themeFill="background2"/>
            <w:tcMar>
              <w:top w:w="57" w:type="dxa"/>
              <w:left w:w="57" w:type="dxa"/>
              <w:right w:w="57" w:type="dxa"/>
            </w:tcMar>
          </w:tcPr>
          <w:p w14:paraId="36A37E07" w14:textId="70EE529C" w:rsidR="1C15F9BC" w:rsidRPr="00026DC9" w:rsidRDefault="43929105" w:rsidP="00D40D71">
            <w:pPr>
              <w:jc w:val="right"/>
              <w:rPr>
                <w:rFonts w:ascii="Segoe UI Light" w:eastAsia="Segoe UI Light" w:hAnsi="Segoe UI Light" w:cs="Segoe UI Light"/>
                <w:sz w:val="18"/>
                <w:szCs w:val="18"/>
              </w:rPr>
            </w:pPr>
            <w:r w:rsidRPr="00026DC9">
              <w:rPr>
                <w:rFonts w:ascii="Segoe UI Light" w:eastAsia="Segoe UI Light" w:hAnsi="Segoe UI Light" w:cs="Segoe UI Light"/>
                <w:sz w:val="18"/>
                <w:szCs w:val="18"/>
              </w:rPr>
              <w:t>3</w:t>
            </w:r>
            <w:r w:rsidR="009F4A59" w:rsidRPr="00026DC9">
              <w:rPr>
                <w:rFonts w:ascii="Segoe UI Light" w:eastAsia="Segoe UI Light" w:hAnsi="Segoe UI Light" w:cs="Segoe UI Light"/>
                <w:sz w:val="18"/>
                <w:szCs w:val="18"/>
              </w:rPr>
              <w:t xml:space="preserve"> </w:t>
            </w:r>
            <w:r w:rsidR="1985A402" w:rsidRPr="00026DC9">
              <w:rPr>
                <w:rFonts w:ascii="Segoe UI Light" w:eastAsia="Segoe UI Light" w:hAnsi="Segoe UI Light" w:cs="Segoe UI Light"/>
                <w:sz w:val="18"/>
                <w:szCs w:val="18"/>
              </w:rPr>
              <w:t>/</w:t>
            </w:r>
            <w:r w:rsidR="33436A98" w:rsidRPr="00026DC9">
              <w:rPr>
                <w:rFonts w:ascii="Segoe UI Light" w:eastAsia="Segoe UI Light" w:hAnsi="Segoe UI Light" w:cs="Segoe UI Light"/>
                <w:sz w:val="18"/>
                <w:szCs w:val="18"/>
              </w:rPr>
              <w:t xml:space="preserve"> </w:t>
            </w:r>
            <w:r w:rsidR="001829A5" w:rsidRPr="00026DC9">
              <w:rPr>
                <w:rFonts w:ascii="Segoe UI Light" w:eastAsia="Segoe UI Light" w:hAnsi="Segoe UI Light" w:cs="Segoe UI Light"/>
                <w:sz w:val="18"/>
                <w:szCs w:val="18"/>
              </w:rPr>
              <w:t>1</w:t>
            </w:r>
            <w:r w:rsidR="00221638" w:rsidRPr="00026DC9">
              <w:rPr>
                <w:rFonts w:ascii="Segoe UI Light" w:eastAsia="Segoe UI Light" w:hAnsi="Segoe UI Light" w:cs="Segoe UI Light"/>
                <w:sz w:val="18"/>
                <w:szCs w:val="18"/>
              </w:rPr>
              <w:t>1</w:t>
            </w:r>
          </w:p>
        </w:tc>
        <w:tc>
          <w:tcPr>
            <w:tcW w:w="3320" w:type="dxa"/>
            <w:tcBorders>
              <w:top w:val="single" w:sz="8" w:space="0" w:color="auto"/>
              <w:left w:val="single" w:sz="8" w:space="0" w:color="auto"/>
              <w:bottom w:val="single" w:sz="8" w:space="0" w:color="auto"/>
              <w:right w:val="single" w:sz="8" w:space="0" w:color="auto"/>
            </w:tcBorders>
            <w:shd w:val="clear" w:color="auto" w:fill="E0E8F2" w:themeFill="background2"/>
            <w:tcMar>
              <w:top w:w="57" w:type="dxa"/>
              <w:left w:w="57" w:type="dxa"/>
              <w:right w:w="57" w:type="dxa"/>
            </w:tcMar>
          </w:tcPr>
          <w:p w14:paraId="69B6819D" w14:textId="70A9C17C" w:rsidR="2BCA071B" w:rsidRPr="00026DC9" w:rsidRDefault="00333A55" w:rsidP="00D40D71">
            <w:pPr>
              <w:jc w:val="right"/>
              <w:rPr>
                <w:rFonts w:ascii="Segoe UI Light" w:eastAsia="Segoe UI Light" w:hAnsi="Segoe UI Light" w:cs="Segoe UI Light"/>
                <w:sz w:val="18"/>
                <w:szCs w:val="18"/>
              </w:rPr>
            </w:pPr>
            <w:r w:rsidRPr="00026DC9">
              <w:rPr>
                <w:rFonts w:ascii="Segoe UI Light" w:eastAsia="Segoe UI Light" w:hAnsi="Segoe UI Light" w:cs="Segoe UI Light"/>
                <w:sz w:val="18"/>
                <w:szCs w:val="18"/>
              </w:rPr>
              <w:t>27</w:t>
            </w:r>
            <w:r w:rsidR="009F4A59" w:rsidRPr="00026DC9">
              <w:rPr>
                <w:rFonts w:ascii="Segoe UI Light" w:eastAsia="Segoe UI Light" w:hAnsi="Segoe UI Light" w:cs="Segoe UI Light"/>
                <w:sz w:val="18"/>
                <w:szCs w:val="18"/>
              </w:rPr>
              <w:t>%</w:t>
            </w:r>
          </w:p>
        </w:tc>
      </w:tr>
      <w:tr w:rsidR="009B4166" w14:paraId="2A9EEEAE" w14:textId="77777777" w:rsidTr="125E82DF">
        <w:trPr>
          <w:trHeight w:val="300"/>
        </w:trPr>
        <w:tc>
          <w:tcPr>
            <w:tcW w:w="3129" w:type="dxa"/>
            <w:tcBorders>
              <w:top w:val="single" w:sz="8" w:space="0" w:color="auto"/>
              <w:left w:val="single" w:sz="8" w:space="0" w:color="auto"/>
              <w:bottom w:val="single" w:sz="8" w:space="0" w:color="auto"/>
              <w:right w:val="single" w:sz="8" w:space="0" w:color="auto"/>
            </w:tcBorders>
            <w:tcMar>
              <w:top w:w="57" w:type="dxa"/>
              <w:left w:w="57" w:type="dxa"/>
              <w:right w:w="57" w:type="dxa"/>
            </w:tcMar>
          </w:tcPr>
          <w:p w14:paraId="7A0E7029" w14:textId="00747D52" w:rsidR="76F06CAC" w:rsidRDefault="009F4A59" w:rsidP="76F06CAC">
            <w:r w:rsidRPr="76F06CAC">
              <w:rPr>
                <w:rFonts w:ascii="Segoe UI Light" w:eastAsia="Segoe UI Light" w:hAnsi="Segoe UI Light" w:cs="Segoe UI Light"/>
                <w:sz w:val="18"/>
                <w:szCs w:val="18"/>
              </w:rPr>
              <w:t>Exemplary</w:t>
            </w:r>
          </w:p>
        </w:tc>
        <w:tc>
          <w:tcPr>
            <w:tcW w:w="3526" w:type="dxa"/>
            <w:tcBorders>
              <w:top w:val="single" w:sz="8" w:space="0" w:color="auto"/>
              <w:left w:val="single" w:sz="8" w:space="0" w:color="auto"/>
              <w:bottom w:val="single" w:sz="8" w:space="0" w:color="auto"/>
              <w:right w:val="single" w:sz="8" w:space="0" w:color="auto"/>
            </w:tcBorders>
            <w:tcMar>
              <w:top w:w="57" w:type="dxa"/>
              <w:left w:w="57" w:type="dxa"/>
              <w:right w:w="57" w:type="dxa"/>
            </w:tcMar>
          </w:tcPr>
          <w:p w14:paraId="463FEEEF" w14:textId="0D6371A3" w:rsidR="19CEA7F2" w:rsidRPr="00026DC9" w:rsidRDefault="00221638" w:rsidP="00D40D71">
            <w:pPr>
              <w:jc w:val="right"/>
              <w:rPr>
                <w:rFonts w:ascii="Segoe UI Light" w:eastAsia="Segoe UI Light" w:hAnsi="Segoe UI Light" w:cs="Segoe UI Light"/>
                <w:sz w:val="18"/>
                <w:szCs w:val="18"/>
              </w:rPr>
            </w:pPr>
            <w:r w:rsidRPr="00026DC9">
              <w:rPr>
                <w:rFonts w:ascii="Segoe UI Light" w:eastAsia="Segoe UI Light" w:hAnsi="Segoe UI Light" w:cs="Segoe UI Light"/>
                <w:sz w:val="18"/>
                <w:szCs w:val="18"/>
              </w:rPr>
              <w:t>1</w:t>
            </w:r>
            <w:r w:rsidR="385FEC7F" w:rsidRPr="00026DC9">
              <w:rPr>
                <w:rFonts w:ascii="Segoe UI Light" w:eastAsia="Segoe UI Light" w:hAnsi="Segoe UI Light" w:cs="Segoe UI Light"/>
                <w:sz w:val="18"/>
                <w:szCs w:val="18"/>
              </w:rPr>
              <w:t xml:space="preserve"> /</w:t>
            </w:r>
            <w:r w:rsidR="009F4A59" w:rsidRPr="00026DC9">
              <w:rPr>
                <w:rFonts w:ascii="Segoe UI Light" w:eastAsia="Segoe UI Light" w:hAnsi="Segoe UI Light" w:cs="Segoe UI Light"/>
                <w:sz w:val="18"/>
                <w:szCs w:val="18"/>
              </w:rPr>
              <w:t xml:space="preserve"> </w:t>
            </w:r>
            <w:r w:rsidR="00CD6B65" w:rsidRPr="00026DC9">
              <w:rPr>
                <w:rFonts w:ascii="Segoe UI Light" w:eastAsia="Segoe UI Light" w:hAnsi="Segoe UI Light" w:cs="Segoe UI Light"/>
                <w:sz w:val="18"/>
                <w:szCs w:val="18"/>
              </w:rPr>
              <w:t>1</w:t>
            </w:r>
            <w:r w:rsidRPr="00026DC9">
              <w:rPr>
                <w:rFonts w:ascii="Segoe UI Light" w:eastAsia="Segoe UI Light" w:hAnsi="Segoe UI Light" w:cs="Segoe UI Light"/>
                <w:sz w:val="18"/>
                <w:szCs w:val="18"/>
              </w:rPr>
              <w:t>1</w:t>
            </w:r>
          </w:p>
        </w:tc>
        <w:tc>
          <w:tcPr>
            <w:tcW w:w="3320" w:type="dxa"/>
            <w:tcBorders>
              <w:top w:val="single" w:sz="8" w:space="0" w:color="auto"/>
              <w:left w:val="single" w:sz="8" w:space="0" w:color="auto"/>
              <w:bottom w:val="single" w:sz="8" w:space="0" w:color="auto"/>
              <w:right w:val="single" w:sz="8" w:space="0" w:color="auto"/>
            </w:tcBorders>
            <w:tcMar>
              <w:top w:w="57" w:type="dxa"/>
              <w:left w:w="57" w:type="dxa"/>
              <w:right w:w="57" w:type="dxa"/>
            </w:tcMar>
          </w:tcPr>
          <w:p w14:paraId="79597C09" w14:textId="33D68A17" w:rsidR="358EF2F9" w:rsidRPr="00026DC9" w:rsidRDefault="00AE4D42" w:rsidP="00D40D71">
            <w:pPr>
              <w:jc w:val="right"/>
              <w:rPr>
                <w:rFonts w:ascii="Segoe UI Light" w:eastAsia="Segoe UI Light" w:hAnsi="Segoe UI Light" w:cs="Segoe UI Light"/>
                <w:sz w:val="18"/>
                <w:szCs w:val="18"/>
              </w:rPr>
            </w:pPr>
            <w:r w:rsidRPr="00026DC9">
              <w:rPr>
                <w:rFonts w:ascii="Segoe UI Light" w:eastAsia="Segoe UI Light" w:hAnsi="Segoe UI Light" w:cs="Segoe UI Light"/>
                <w:sz w:val="18"/>
                <w:szCs w:val="18"/>
              </w:rPr>
              <w:t>9%</w:t>
            </w:r>
          </w:p>
        </w:tc>
      </w:tr>
      <w:tr w:rsidR="009B4166" w14:paraId="5E9A62FF" w14:textId="77777777" w:rsidTr="125E82DF">
        <w:trPr>
          <w:trHeight w:val="15"/>
        </w:trPr>
        <w:tc>
          <w:tcPr>
            <w:tcW w:w="3129" w:type="dxa"/>
            <w:tcBorders>
              <w:top w:val="single" w:sz="8" w:space="0" w:color="auto"/>
              <w:left w:val="single" w:sz="8" w:space="0" w:color="auto"/>
              <w:bottom w:val="single" w:sz="8" w:space="0" w:color="auto"/>
              <w:right w:val="single" w:sz="8" w:space="0" w:color="auto"/>
            </w:tcBorders>
            <w:shd w:val="clear" w:color="auto" w:fill="E0E8F2" w:themeFill="background2"/>
            <w:tcMar>
              <w:top w:w="57" w:type="dxa"/>
              <w:left w:w="57" w:type="dxa"/>
              <w:right w:w="57" w:type="dxa"/>
            </w:tcMar>
          </w:tcPr>
          <w:p w14:paraId="694121B8" w14:textId="29788C54" w:rsidR="76F06CAC" w:rsidRDefault="009F4A59" w:rsidP="76F06CAC">
            <w:r w:rsidRPr="76F06CAC">
              <w:rPr>
                <w:rFonts w:ascii="Segoe UI Light" w:eastAsia="Segoe UI Light" w:hAnsi="Segoe UI Light" w:cs="Segoe UI Light"/>
                <w:sz w:val="18"/>
                <w:szCs w:val="18"/>
              </w:rPr>
              <w:t>IA Compliance</w:t>
            </w:r>
          </w:p>
        </w:tc>
        <w:tc>
          <w:tcPr>
            <w:tcW w:w="3526" w:type="dxa"/>
            <w:tcBorders>
              <w:top w:val="single" w:sz="8" w:space="0" w:color="auto"/>
              <w:left w:val="single" w:sz="8" w:space="0" w:color="auto"/>
              <w:bottom w:val="single" w:sz="8" w:space="0" w:color="auto"/>
              <w:right w:val="single" w:sz="8" w:space="0" w:color="auto"/>
            </w:tcBorders>
            <w:shd w:val="clear" w:color="auto" w:fill="E0E8F2" w:themeFill="background2"/>
            <w:tcMar>
              <w:top w:w="57" w:type="dxa"/>
              <w:left w:w="57" w:type="dxa"/>
              <w:right w:w="57" w:type="dxa"/>
            </w:tcMar>
          </w:tcPr>
          <w:p w14:paraId="71D9AD5D" w14:textId="5072EFB2" w:rsidR="0EC5BD77" w:rsidRPr="00026DC9" w:rsidRDefault="0057358B" w:rsidP="00D40D71">
            <w:pPr>
              <w:jc w:val="right"/>
              <w:rPr>
                <w:rFonts w:ascii="Segoe UI Light" w:eastAsia="Segoe UI Light" w:hAnsi="Segoe UI Light" w:cs="Segoe UI Light"/>
                <w:sz w:val="18"/>
                <w:szCs w:val="18"/>
              </w:rPr>
            </w:pPr>
            <w:r w:rsidRPr="00026DC9">
              <w:rPr>
                <w:rFonts w:ascii="Segoe UI Light" w:eastAsia="Segoe UI Light" w:hAnsi="Segoe UI Light" w:cs="Segoe UI Light"/>
                <w:sz w:val="18"/>
                <w:szCs w:val="18"/>
              </w:rPr>
              <w:t>10</w:t>
            </w:r>
            <w:r w:rsidR="75D28B24" w:rsidRPr="00026DC9">
              <w:rPr>
                <w:rFonts w:ascii="Segoe UI Light" w:eastAsia="Segoe UI Light" w:hAnsi="Segoe UI Light" w:cs="Segoe UI Light"/>
                <w:sz w:val="18"/>
                <w:szCs w:val="18"/>
              </w:rPr>
              <w:t xml:space="preserve"> </w:t>
            </w:r>
            <w:r w:rsidR="5AEC22FF" w:rsidRPr="00026DC9">
              <w:rPr>
                <w:rFonts w:ascii="Segoe UI Light" w:eastAsia="Segoe UI Light" w:hAnsi="Segoe UI Light" w:cs="Segoe UI Light"/>
                <w:sz w:val="18"/>
                <w:szCs w:val="18"/>
              </w:rPr>
              <w:t>/</w:t>
            </w:r>
            <w:r w:rsidR="4AA9187F" w:rsidRPr="00026DC9">
              <w:rPr>
                <w:rFonts w:ascii="Segoe UI Light" w:eastAsia="Segoe UI Light" w:hAnsi="Segoe UI Light" w:cs="Segoe UI Light"/>
                <w:sz w:val="18"/>
                <w:szCs w:val="18"/>
              </w:rPr>
              <w:t xml:space="preserve"> </w:t>
            </w:r>
            <w:r w:rsidR="00CD6B65" w:rsidRPr="00026DC9">
              <w:rPr>
                <w:rFonts w:ascii="Segoe UI Light" w:eastAsia="Segoe UI Light" w:hAnsi="Segoe UI Light" w:cs="Segoe UI Light"/>
                <w:sz w:val="18"/>
                <w:szCs w:val="18"/>
              </w:rPr>
              <w:t>1</w:t>
            </w:r>
            <w:r w:rsidR="00221638" w:rsidRPr="00026DC9">
              <w:rPr>
                <w:rFonts w:ascii="Segoe UI Light" w:eastAsia="Segoe UI Light" w:hAnsi="Segoe UI Light" w:cs="Segoe UI Light"/>
                <w:sz w:val="18"/>
                <w:szCs w:val="18"/>
              </w:rPr>
              <w:t>1</w:t>
            </w:r>
          </w:p>
        </w:tc>
        <w:tc>
          <w:tcPr>
            <w:tcW w:w="3320" w:type="dxa"/>
            <w:tcBorders>
              <w:top w:val="single" w:sz="8" w:space="0" w:color="auto"/>
              <w:left w:val="single" w:sz="8" w:space="0" w:color="auto"/>
              <w:bottom w:val="single" w:sz="8" w:space="0" w:color="auto"/>
              <w:right w:val="single" w:sz="8" w:space="0" w:color="auto"/>
            </w:tcBorders>
            <w:shd w:val="clear" w:color="auto" w:fill="E0E8F2" w:themeFill="background2"/>
            <w:tcMar>
              <w:top w:w="57" w:type="dxa"/>
              <w:left w:w="57" w:type="dxa"/>
              <w:right w:w="57" w:type="dxa"/>
            </w:tcMar>
          </w:tcPr>
          <w:p w14:paraId="1D65F1D9" w14:textId="4D591025" w:rsidR="732264BD" w:rsidRPr="00026DC9" w:rsidRDefault="006338BB" w:rsidP="00D40D71">
            <w:pPr>
              <w:jc w:val="right"/>
              <w:rPr>
                <w:rFonts w:ascii="Segoe UI Light" w:eastAsia="Segoe UI Light" w:hAnsi="Segoe UI Light" w:cs="Segoe UI Light"/>
                <w:sz w:val="18"/>
                <w:szCs w:val="18"/>
              </w:rPr>
            </w:pPr>
            <w:r w:rsidRPr="00026DC9">
              <w:rPr>
                <w:rFonts w:ascii="Segoe UI Light" w:eastAsia="Segoe UI Light" w:hAnsi="Segoe UI Light" w:cs="Segoe UI Light"/>
                <w:sz w:val="18"/>
                <w:szCs w:val="18"/>
              </w:rPr>
              <w:t>9</w:t>
            </w:r>
            <w:r w:rsidR="002A4003" w:rsidRPr="00026DC9">
              <w:rPr>
                <w:rFonts w:ascii="Segoe UI Light" w:eastAsia="Segoe UI Light" w:hAnsi="Segoe UI Light" w:cs="Segoe UI Light"/>
                <w:sz w:val="18"/>
                <w:szCs w:val="18"/>
              </w:rPr>
              <w:t>1</w:t>
            </w:r>
            <w:r w:rsidR="2377A594" w:rsidRPr="00026DC9">
              <w:rPr>
                <w:rFonts w:ascii="Segoe UI Light" w:eastAsia="Segoe UI Light" w:hAnsi="Segoe UI Light" w:cs="Segoe UI Light"/>
                <w:sz w:val="18"/>
                <w:szCs w:val="18"/>
              </w:rPr>
              <w:t>%</w:t>
            </w:r>
          </w:p>
        </w:tc>
      </w:tr>
      <w:tr w:rsidR="009B4166" w14:paraId="62EE9D2E" w14:textId="77777777" w:rsidTr="125E82DF">
        <w:trPr>
          <w:trHeight w:val="15"/>
        </w:trPr>
        <w:tc>
          <w:tcPr>
            <w:tcW w:w="3129" w:type="dxa"/>
            <w:tcBorders>
              <w:top w:val="single" w:sz="8" w:space="0" w:color="auto"/>
              <w:left w:val="single" w:sz="8" w:space="0" w:color="auto"/>
              <w:bottom w:val="single" w:sz="8" w:space="0" w:color="auto"/>
              <w:right w:val="single" w:sz="8" w:space="0" w:color="auto"/>
            </w:tcBorders>
            <w:tcMar>
              <w:top w:w="57" w:type="dxa"/>
              <w:left w:w="57" w:type="dxa"/>
              <w:right w:w="57" w:type="dxa"/>
            </w:tcMar>
          </w:tcPr>
          <w:p w14:paraId="4A8DFA22" w14:textId="36AF78CC" w:rsidR="76F06CAC" w:rsidRDefault="009F4A59" w:rsidP="76F06CAC">
            <w:r w:rsidRPr="76F06CAC">
              <w:rPr>
                <w:rFonts w:ascii="Segoe UI Light" w:eastAsia="Segoe UI Light" w:hAnsi="Segoe UI Light" w:cs="Segoe UI Light"/>
                <w:sz w:val="18"/>
                <w:szCs w:val="18"/>
              </w:rPr>
              <w:t>Impact Analysis Equivalents</w:t>
            </w:r>
            <w:r w:rsidR="005D1B80">
              <w:rPr>
                <w:rStyle w:val="FootnoteReference"/>
                <w:rFonts w:ascii="Segoe UI Light" w:eastAsia="Segoe UI Light" w:hAnsi="Segoe UI Light" w:cs="Segoe UI Light"/>
                <w:sz w:val="18"/>
                <w:szCs w:val="18"/>
              </w:rPr>
              <w:footnoteReference w:id="1"/>
            </w:r>
          </w:p>
        </w:tc>
        <w:tc>
          <w:tcPr>
            <w:tcW w:w="3526" w:type="dxa"/>
            <w:tcBorders>
              <w:top w:val="single" w:sz="8" w:space="0" w:color="auto"/>
              <w:left w:val="single" w:sz="8" w:space="0" w:color="auto"/>
              <w:bottom w:val="single" w:sz="8" w:space="0" w:color="auto"/>
              <w:right w:val="single" w:sz="8" w:space="0" w:color="auto"/>
            </w:tcBorders>
            <w:tcMar>
              <w:top w:w="57" w:type="dxa"/>
              <w:left w:w="57" w:type="dxa"/>
              <w:right w:w="57" w:type="dxa"/>
            </w:tcMar>
          </w:tcPr>
          <w:p w14:paraId="0221927D" w14:textId="567BE70F" w:rsidR="17AFA032" w:rsidRPr="00026DC9" w:rsidRDefault="00967D4D" w:rsidP="00D40D71">
            <w:pPr>
              <w:jc w:val="right"/>
              <w:rPr>
                <w:rFonts w:ascii="Segoe UI Light" w:eastAsia="Segoe UI Light" w:hAnsi="Segoe UI Light" w:cs="Segoe UI Light"/>
                <w:sz w:val="18"/>
                <w:szCs w:val="18"/>
              </w:rPr>
            </w:pPr>
            <w:r w:rsidRPr="00026DC9">
              <w:rPr>
                <w:rFonts w:ascii="Segoe UI Light" w:eastAsia="Segoe UI Light" w:hAnsi="Segoe UI Light" w:cs="Segoe UI Light"/>
                <w:sz w:val="18"/>
                <w:szCs w:val="18"/>
              </w:rPr>
              <w:t>3</w:t>
            </w:r>
          </w:p>
        </w:tc>
        <w:tc>
          <w:tcPr>
            <w:tcW w:w="3320" w:type="dxa"/>
            <w:tcBorders>
              <w:top w:val="single" w:sz="8" w:space="0" w:color="auto"/>
              <w:left w:val="single" w:sz="8" w:space="0" w:color="auto"/>
              <w:bottom w:val="single" w:sz="8" w:space="0" w:color="auto"/>
              <w:right w:val="single" w:sz="8" w:space="0" w:color="auto"/>
            </w:tcBorders>
            <w:tcMar>
              <w:top w:w="57" w:type="dxa"/>
              <w:left w:w="57" w:type="dxa"/>
              <w:right w:w="57" w:type="dxa"/>
            </w:tcMar>
          </w:tcPr>
          <w:p w14:paraId="6F5BB178" w14:textId="35340216" w:rsidR="76F06CAC" w:rsidRPr="00026DC9" w:rsidRDefault="009F4A59" w:rsidP="00D40D71">
            <w:pPr>
              <w:jc w:val="right"/>
              <w:rPr>
                <w:rFonts w:ascii="Segoe UI Light" w:eastAsia="Segoe UI Light" w:hAnsi="Segoe UI Light" w:cs="Segoe UI Light"/>
                <w:sz w:val="18"/>
                <w:szCs w:val="18"/>
              </w:rPr>
            </w:pPr>
            <w:r w:rsidRPr="00026DC9">
              <w:rPr>
                <w:rFonts w:ascii="Segoe UI Light" w:eastAsia="Segoe UI Light" w:hAnsi="Segoe UI Light" w:cs="Segoe UI Light"/>
                <w:sz w:val="18"/>
                <w:szCs w:val="18"/>
              </w:rPr>
              <w:t>-</w:t>
            </w:r>
          </w:p>
        </w:tc>
      </w:tr>
      <w:tr w:rsidR="009B4166" w14:paraId="65514BB2" w14:textId="77777777" w:rsidTr="125E82DF">
        <w:trPr>
          <w:trHeight w:val="15"/>
        </w:trPr>
        <w:tc>
          <w:tcPr>
            <w:tcW w:w="3129" w:type="dxa"/>
            <w:tcBorders>
              <w:top w:val="single" w:sz="8" w:space="0" w:color="auto"/>
              <w:left w:val="single" w:sz="8" w:space="0" w:color="auto"/>
              <w:bottom w:val="single" w:sz="8" w:space="0" w:color="auto"/>
              <w:right w:val="single" w:sz="8" w:space="0" w:color="auto"/>
            </w:tcBorders>
            <w:shd w:val="clear" w:color="auto" w:fill="E0E8F2" w:themeFill="background2"/>
            <w:tcMar>
              <w:top w:w="57" w:type="dxa"/>
              <w:left w:w="57" w:type="dxa"/>
              <w:right w:w="57" w:type="dxa"/>
            </w:tcMar>
          </w:tcPr>
          <w:p w14:paraId="53B99DBA" w14:textId="38BD9D09" w:rsidR="76F06CAC" w:rsidRDefault="009F4A59" w:rsidP="76F06CAC">
            <w:r w:rsidRPr="76F06CAC">
              <w:rPr>
                <w:rFonts w:ascii="Segoe UI Light" w:eastAsia="Segoe UI Light" w:hAnsi="Segoe UI Light" w:cs="Segoe UI Light"/>
                <w:sz w:val="18"/>
                <w:szCs w:val="18"/>
              </w:rPr>
              <w:t>Overall compliance</w:t>
            </w:r>
          </w:p>
        </w:tc>
        <w:tc>
          <w:tcPr>
            <w:tcW w:w="3526" w:type="dxa"/>
            <w:tcBorders>
              <w:top w:val="single" w:sz="8" w:space="0" w:color="auto"/>
              <w:left w:val="single" w:sz="8" w:space="0" w:color="auto"/>
              <w:bottom w:val="single" w:sz="8" w:space="0" w:color="auto"/>
              <w:right w:val="single" w:sz="8" w:space="0" w:color="auto"/>
            </w:tcBorders>
            <w:shd w:val="clear" w:color="auto" w:fill="E0E8F2" w:themeFill="background2"/>
            <w:tcMar>
              <w:top w:w="57" w:type="dxa"/>
              <w:left w:w="57" w:type="dxa"/>
              <w:right w:w="57" w:type="dxa"/>
            </w:tcMar>
          </w:tcPr>
          <w:p w14:paraId="3CF6E355" w14:textId="52625B28" w:rsidR="0D14BB5B" w:rsidRPr="00026DC9" w:rsidRDefault="00761EE2" w:rsidP="00D40D71">
            <w:pPr>
              <w:jc w:val="right"/>
              <w:rPr>
                <w:rFonts w:ascii="Segoe UI Light" w:eastAsia="Segoe UI Light" w:hAnsi="Segoe UI Light" w:cs="Segoe UI Light"/>
                <w:sz w:val="18"/>
                <w:szCs w:val="18"/>
              </w:rPr>
            </w:pPr>
            <w:r w:rsidRPr="00026DC9">
              <w:rPr>
                <w:rFonts w:ascii="Segoe UI Light" w:eastAsia="Segoe UI Light" w:hAnsi="Segoe UI Light" w:cs="Segoe UI Light"/>
                <w:sz w:val="18"/>
                <w:szCs w:val="18"/>
              </w:rPr>
              <w:t>1</w:t>
            </w:r>
            <w:r w:rsidR="00221638" w:rsidRPr="00026DC9">
              <w:rPr>
                <w:rFonts w:ascii="Segoe UI Light" w:eastAsia="Segoe UI Light" w:hAnsi="Segoe UI Light" w:cs="Segoe UI Light"/>
                <w:sz w:val="18"/>
                <w:szCs w:val="18"/>
              </w:rPr>
              <w:t>3</w:t>
            </w:r>
            <w:r w:rsidR="6A51B0E7" w:rsidRPr="00026DC9">
              <w:rPr>
                <w:rFonts w:ascii="Segoe UI Light" w:eastAsia="Segoe UI Light" w:hAnsi="Segoe UI Light" w:cs="Segoe UI Light"/>
                <w:sz w:val="18"/>
                <w:szCs w:val="18"/>
              </w:rPr>
              <w:t xml:space="preserve"> </w:t>
            </w:r>
            <w:r w:rsidR="1985A402" w:rsidRPr="00026DC9">
              <w:rPr>
                <w:rFonts w:ascii="Segoe UI Light" w:eastAsia="Segoe UI Light" w:hAnsi="Segoe UI Light" w:cs="Segoe UI Light"/>
                <w:sz w:val="18"/>
                <w:szCs w:val="18"/>
              </w:rPr>
              <w:t>/</w:t>
            </w:r>
            <w:r w:rsidR="63715AAC" w:rsidRPr="00026DC9">
              <w:rPr>
                <w:rFonts w:ascii="Segoe UI Light" w:eastAsia="Segoe UI Light" w:hAnsi="Segoe UI Light" w:cs="Segoe UI Light"/>
                <w:sz w:val="18"/>
                <w:szCs w:val="18"/>
              </w:rPr>
              <w:t xml:space="preserve"> </w:t>
            </w:r>
            <w:r w:rsidRPr="00026DC9">
              <w:rPr>
                <w:rFonts w:ascii="Segoe UI Light" w:eastAsia="Segoe UI Light" w:hAnsi="Segoe UI Light" w:cs="Segoe UI Light"/>
                <w:sz w:val="18"/>
                <w:szCs w:val="18"/>
              </w:rPr>
              <w:t>1</w:t>
            </w:r>
            <w:r w:rsidR="00221638" w:rsidRPr="00026DC9">
              <w:rPr>
                <w:rFonts w:ascii="Segoe UI Light" w:eastAsia="Segoe UI Light" w:hAnsi="Segoe UI Light" w:cs="Segoe UI Light"/>
                <w:sz w:val="18"/>
                <w:szCs w:val="18"/>
              </w:rPr>
              <w:t>4</w:t>
            </w:r>
          </w:p>
        </w:tc>
        <w:tc>
          <w:tcPr>
            <w:tcW w:w="3320" w:type="dxa"/>
            <w:tcBorders>
              <w:top w:val="single" w:sz="8" w:space="0" w:color="auto"/>
              <w:left w:val="single" w:sz="8" w:space="0" w:color="auto"/>
              <w:bottom w:val="single" w:sz="8" w:space="0" w:color="auto"/>
              <w:right w:val="single" w:sz="8" w:space="0" w:color="auto"/>
            </w:tcBorders>
            <w:shd w:val="clear" w:color="auto" w:fill="E0E8F2" w:themeFill="background2"/>
            <w:tcMar>
              <w:top w:w="57" w:type="dxa"/>
              <w:left w:w="57" w:type="dxa"/>
              <w:right w:w="57" w:type="dxa"/>
            </w:tcMar>
          </w:tcPr>
          <w:p w14:paraId="7C528F47" w14:textId="7C986118" w:rsidR="373DCC24" w:rsidRPr="00026DC9" w:rsidRDefault="006338BB" w:rsidP="00D40D71">
            <w:pPr>
              <w:jc w:val="right"/>
            </w:pPr>
            <w:r w:rsidRPr="00026DC9">
              <w:rPr>
                <w:rFonts w:ascii="Segoe UI Light" w:eastAsia="Segoe UI Light" w:hAnsi="Segoe UI Light" w:cs="Segoe UI Light"/>
                <w:sz w:val="18"/>
                <w:szCs w:val="18"/>
              </w:rPr>
              <w:t>9</w:t>
            </w:r>
            <w:r w:rsidR="00322644" w:rsidRPr="00026DC9">
              <w:rPr>
                <w:rFonts w:ascii="Segoe UI Light" w:eastAsia="Segoe UI Light" w:hAnsi="Segoe UI Light" w:cs="Segoe UI Light"/>
                <w:sz w:val="18"/>
                <w:szCs w:val="18"/>
              </w:rPr>
              <w:t>3</w:t>
            </w:r>
            <w:r w:rsidR="72F3C4F5" w:rsidRPr="00026DC9">
              <w:rPr>
                <w:rFonts w:ascii="Segoe UI Light" w:eastAsia="Segoe UI Light" w:hAnsi="Segoe UI Light" w:cs="Segoe UI Light"/>
                <w:sz w:val="18"/>
                <w:szCs w:val="18"/>
              </w:rPr>
              <w:t>%</w:t>
            </w:r>
          </w:p>
        </w:tc>
      </w:tr>
      <w:tr w:rsidR="009B4166" w14:paraId="2192CB4D" w14:textId="77777777" w:rsidTr="125E82DF">
        <w:trPr>
          <w:trHeight w:val="15"/>
        </w:trPr>
        <w:tc>
          <w:tcPr>
            <w:tcW w:w="3129" w:type="dxa"/>
            <w:tcBorders>
              <w:top w:val="single" w:sz="8" w:space="0" w:color="auto"/>
              <w:left w:val="single" w:sz="8" w:space="0" w:color="auto"/>
              <w:bottom w:val="single" w:sz="8" w:space="0" w:color="auto"/>
              <w:right w:val="single" w:sz="8" w:space="0" w:color="auto"/>
            </w:tcBorders>
            <w:tcMar>
              <w:top w:w="57" w:type="dxa"/>
              <w:left w:w="57" w:type="dxa"/>
              <w:right w:w="57" w:type="dxa"/>
            </w:tcMar>
          </w:tcPr>
          <w:p w14:paraId="57B62CD4" w14:textId="04B9EF1F" w:rsidR="76F06CAC" w:rsidRDefault="009F4A59" w:rsidP="76F06CAC">
            <w:r w:rsidRPr="76F06CAC">
              <w:rPr>
                <w:rFonts w:ascii="Segoe UI Light" w:eastAsia="Segoe UI Light" w:hAnsi="Segoe UI Light" w:cs="Segoe UI Light"/>
                <w:sz w:val="18"/>
                <w:szCs w:val="18"/>
              </w:rPr>
              <w:t>Exceptional circumstances</w:t>
            </w:r>
            <w:r w:rsidR="005D1B80">
              <w:rPr>
                <w:rStyle w:val="FootnoteReference"/>
                <w:rFonts w:ascii="Segoe UI Light" w:eastAsia="Segoe UI Light" w:hAnsi="Segoe UI Light" w:cs="Segoe UI Light"/>
                <w:sz w:val="18"/>
                <w:szCs w:val="18"/>
              </w:rPr>
              <w:footnoteReference w:id="2"/>
            </w:r>
          </w:p>
        </w:tc>
        <w:tc>
          <w:tcPr>
            <w:tcW w:w="3526" w:type="dxa"/>
            <w:tcBorders>
              <w:top w:val="single" w:sz="8" w:space="0" w:color="auto"/>
              <w:left w:val="single" w:sz="8" w:space="0" w:color="auto"/>
              <w:bottom w:val="single" w:sz="8" w:space="0" w:color="auto"/>
              <w:right w:val="single" w:sz="8" w:space="0" w:color="auto"/>
            </w:tcBorders>
            <w:tcMar>
              <w:top w:w="57" w:type="dxa"/>
              <w:left w:w="57" w:type="dxa"/>
              <w:right w:w="57" w:type="dxa"/>
            </w:tcMar>
          </w:tcPr>
          <w:p w14:paraId="277F472C" w14:textId="59C2D4B3" w:rsidR="56AF6DCB" w:rsidRDefault="009F4A59" w:rsidP="00D40D71">
            <w:pPr>
              <w:jc w:val="right"/>
              <w:rPr>
                <w:rFonts w:ascii="Segoe UI Light" w:eastAsia="Segoe UI Light" w:hAnsi="Segoe UI Light" w:cs="Segoe UI Light"/>
                <w:sz w:val="18"/>
                <w:szCs w:val="18"/>
                <w:vertAlign w:val="superscript"/>
              </w:rPr>
            </w:pPr>
            <w:r w:rsidRPr="71E2E32C">
              <w:rPr>
                <w:rFonts w:ascii="Segoe UI Light" w:eastAsia="Segoe UI Light" w:hAnsi="Segoe UI Light" w:cs="Segoe UI Light"/>
                <w:sz w:val="18"/>
                <w:szCs w:val="18"/>
              </w:rPr>
              <w:t>0</w:t>
            </w:r>
            <w:r w:rsidRPr="71E2E32C">
              <w:rPr>
                <w:rFonts w:ascii="Segoe UI Light" w:eastAsia="Segoe UI Light" w:hAnsi="Segoe UI Light" w:cs="Segoe UI Light"/>
                <w:sz w:val="18"/>
                <w:szCs w:val="18"/>
                <w:vertAlign w:val="superscript"/>
              </w:rPr>
              <w:t xml:space="preserve"> </w:t>
            </w:r>
          </w:p>
        </w:tc>
        <w:tc>
          <w:tcPr>
            <w:tcW w:w="3320" w:type="dxa"/>
            <w:tcBorders>
              <w:top w:val="single" w:sz="8" w:space="0" w:color="auto"/>
              <w:left w:val="single" w:sz="8" w:space="0" w:color="auto"/>
              <w:bottom w:val="single" w:sz="8" w:space="0" w:color="auto"/>
              <w:right w:val="single" w:sz="8" w:space="0" w:color="auto"/>
            </w:tcBorders>
            <w:tcMar>
              <w:top w:w="57" w:type="dxa"/>
              <w:left w:w="57" w:type="dxa"/>
              <w:right w:w="57" w:type="dxa"/>
            </w:tcMar>
          </w:tcPr>
          <w:p w14:paraId="181C83E4" w14:textId="2812661A" w:rsidR="76F06CAC" w:rsidRDefault="009F4A59" w:rsidP="00D40D71">
            <w:pPr>
              <w:jc w:val="right"/>
              <w:rPr>
                <w:rFonts w:ascii="Segoe UI Light" w:eastAsia="Segoe UI Light" w:hAnsi="Segoe UI Light" w:cs="Segoe UI Light"/>
                <w:sz w:val="18"/>
                <w:szCs w:val="18"/>
              </w:rPr>
            </w:pPr>
            <w:r w:rsidRPr="76F06CAC">
              <w:rPr>
                <w:rFonts w:ascii="Segoe UI Light" w:eastAsia="Segoe UI Light" w:hAnsi="Segoe UI Light" w:cs="Segoe UI Light"/>
                <w:sz w:val="18"/>
                <w:szCs w:val="18"/>
              </w:rPr>
              <w:t>-</w:t>
            </w:r>
          </w:p>
        </w:tc>
      </w:tr>
      <w:tr w:rsidR="005D1B80" w14:paraId="016E45F6" w14:textId="77777777" w:rsidTr="125E82DF">
        <w:trPr>
          <w:trHeight w:val="15"/>
        </w:trPr>
        <w:tc>
          <w:tcPr>
            <w:tcW w:w="3129" w:type="dxa"/>
            <w:tcBorders>
              <w:top w:val="single" w:sz="8" w:space="0" w:color="auto"/>
              <w:left w:val="single" w:sz="8" w:space="0" w:color="auto"/>
              <w:bottom w:val="single" w:sz="8" w:space="0" w:color="auto"/>
              <w:right w:val="single" w:sz="8" w:space="0" w:color="auto"/>
            </w:tcBorders>
            <w:tcMar>
              <w:top w:w="57" w:type="dxa"/>
              <w:left w:w="57" w:type="dxa"/>
              <w:right w:w="57" w:type="dxa"/>
            </w:tcMar>
          </w:tcPr>
          <w:p w14:paraId="2777CC6C" w14:textId="021A9803" w:rsidR="005D1B80" w:rsidRPr="76F06CAC" w:rsidRDefault="005D1B80" w:rsidP="76F06CAC">
            <w:pPr>
              <w:rPr>
                <w:rFonts w:ascii="Segoe UI Light" w:eastAsia="Segoe UI Light" w:hAnsi="Segoe UI Light" w:cs="Segoe UI Light"/>
                <w:sz w:val="18"/>
                <w:szCs w:val="18"/>
              </w:rPr>
            </w:pPr>
            <w:r>
              <w:rPr>
                <w:rFonts w:ascii="Segoe UI Light" w:eastAsia="Segoe UI Light" w:hAnsi="Segoe UI Light" w:cs="Segoe UI Light"/>
                <w:sz w:val="18"/>
                <w:szCs w:val="18"/>
              </w:rPr>
              <w:t xml:space="preserve">Estimated annual impact on Regulatory </w:t>
            </w:r>
            <w:r w:rsidRPr="00EB7024">
              <w:rPr>
                <w:rFonts w:ascii="Segoe UI Light" w:eastAsia="Segoe UI Light" w:hAnsi="Segoe UI Light" w:cs="Segoe UI Light"/>
                <w:sz w:val="18"/>
                <w:szCs w:val="18"/>
              </w:rPr>
              <w:t>Burden</w:t>
            </w:r>
            <w:r>
              <w:rPr>
                <w:rStyle w:val="FootnoteReference"/>
                <w:rFonts w:ascii="Segoe UI Light" w:eastAsia="Segoe UI Light" w:hAnsi="Segoe UI Light" w:cs="Segoe UI Light"/>
                <w:sz w:val="18"/>
                <w:szCs w:val="18"/>
              </w:rPr>
              <w:footnoteReference w:id="3"/>
            </w:r>
          </w:p>
        </w:tc>
        <w:tc>
          <w:tcPr>
            <w:tcW w:w="3526" w:type="dxa"/>
            <w:tcBorders>
              <w:top w:val="single" w:sz="8" w:space="0" w:color="auto"/>
              <w:left w:val="single" w:sz="8" w:space="0" w:color="auto"/>
              <w:bottom w:val="single" w:sz="8" w:space="0" w:color="auto"/>
              <w:right w:val="single" w:sz="8" w:space="0" w:color="auto"/>
            </w:tcBorders>
            <w:tcMar>
              <w:top w:w="57" w:type="dxa"/>
              <w:left w:w="57" w:type="dxa"/>
              <w:right w:w="57" w:type="dxa"/>
            </w:tcMar>
          </w:tcPr>
          <w:p w14:paraId="39EA1484" w14:textId="61255DC8" w:rsidR="005D1B80" w:rsidRPr="001B7925" w:rsidRDefault="005D1B80" w:rsidP="2E4BE1F8">
            <w:pPr>
              <w:jc w:val="right"/>
              <w:rPr>
                <w:rFonts w:ascii="Segoe UI Light" w:eastAsia="Segoe UI Light" w:hAnsi="Segoe UI Light" w:cs="Segoe UI Light"/>
                <w:sz w:val="18"/>
                <w:szCs w:val="18"/>
              </w:rPr>
            </w:pPr>
            <w:r w:rsidRPr="301DD1BD">
              <w:rPr>
                <w:rFonts w:ascii="Segoe UI Light" w:eastAsia="Segoe UI Light" w:hAnsi="Segoe UI Light" w:cs="Segoe UI Light"/>
                <w:sz w:val="18"/>
                <w:szCs w:val="18"/>
              </w:rPr>
              <w:t>$</w:t>
            </w:r>
            <w:r w:rsidR="002F4637" w:rsidRPr="301DD1BD">
              <w:rPr>
                <w:rFonts w:ascii="Segoe UI Light" w:eastAsia="Segoe UI Light" w:hAnsi="Segoe UI Light" w:cs="Segoe UI Light"/>
                <w:sz w:val="18"/>
                <w:szCs w:val="18"/>
              </w:rPr>
              <w:t>220</w:t>
            </w:r>
            <w:r w:rsidRPr="301DD1BD">
              <w:rPr>
                <w:rFonts w:ascii="Segoe UI Light" w:eastAsia="Segoe UI Light" w:hAnsi="Segoe UI Light" w:cs="Segoe UI Light"/>
                <w:sz w:val="18"/>
                <w:szCs w:val="18"/>
              </w:rPr>
              <w:t>.</w:t>
            </w:r>
            <w:r w:rsidR="00617225">
              <w:rPr>
                <w:rFonts w:ascii="Segoe UI Light" w:eastAsia="Segoe UI Light" w:hAnsi="Segoe UI Light" w:cs="Segoe UI Light"/>
                <w:sz w:val="18"/>
                <w:szCs w:val="18"/>
              </w:rPr>
              <w:t>545</w:t>
            </w:r>
            <w:r w:rsidRPr="301DD1BD">
              <w:rPr>
                <w:rFonts w:ascii="Segoe UI Light" w:eastAsia="Segoe UI Light" w:hAnsi="Segoe UI Light" w:cs="Segoe UI Light"/>
                <w:sz w:val="18"/>
                <w:szCs w:val="18"/>
              </w:rPr>
              <w:t>m</w:t>
            </w:r>
          </w:p>
        </w:tc>
        <w:tc>
          <w:tcPr>
            <w:tcW w:w="3320" w:type="dxa"/>
            <w:tcBorders>
              <w:top w:val="single" w:sz="8" w:space="0" w:color="auto"/>
              <w:left w:val="single" w:sz="8" w:space="0" w:color="auto"/>
              <w:bottom w:val="single" w:sz="8" w:space="0" w:color="auto"/>
              <w:right w:val="single" w:sz="8" w:space="0" w:color="auto"/>
            </w:tcBorders>
            <w:tcMar>
              <w:top w:w="57" w:type="dxa"/>
              <w:left w:w="57" w:type="dxa"/>
              <w:right w:w="57" w:type="dxa"/>
            </w:tcMar>
          </w:tcPr>
          <w:p w14:paraId="6421D827" w14:textId="7F97ED5D" w:rsidR="005D1B80" w:rsidRPr="76F06CAC" w:rsidRDefault="005D1B80" w:rsidP="00D40D71">
            <w:pPr>
              <w:jc w:val="right"/>
              <w:rPr>
                <w:rFonts w:ascii="Segoe UI Light" w:eastAsia="Segoe UI Light" w:hAnsi="Segoe UI Light" w:cs="Segoe UI Light"/>
                <w:sz w:val="18"/>
                <w:szCs w:val="18"/>
              </w:rPr>
            </w:pPr>
            <w:r>
              <w:rPr>
                <w:rFonts w:ascii="Segoe UI Light" w:eastAsia="Segoe UI Light" w:hAnsi="Segoe UI Light" w:cs="Segoe UI Light"/>
                <w:sz w:val="18"/>
                <w:szCs w:val="18"/>
              </w:rPr>
              <w:t>-</w:t>
            </w:r>
          </w:p>
        </w:tc>
      </w:tr>
    </w:tbl>
    <w:p w14:paraId="5AE45E17" w14:textId="0BBBED62" w:rsidR="508C33C0" w:rsidRDefault="009F4A59" w:rsidP="76F06CAC">
      <w:pPr>
        <w:pStyle w:val="Heading1"/>
        <w:rPr>
          <w:highlight w:val="yellow"/>
        </w:rPr>
      </w:pPr>
      <w:bookmarkStart w:id="1" w:name="_Toc219451513"/>
      <w:r w:rsidRPr="71E2E32C">
        <w:rPr>
          <w:rFonts w:ascii="Times New Roman" w:eastAsia="Times New Roman" w:hAnsi="Times New Roman" w:cs="Times New Roman"/>
          <w:color w:val="192D56"/>
        </w:rPr>
        <w:t xml:space="preserve">Impact Analysis compliance summary by Department or Agency, </w:t>
      </w:r>
      <w:r w:rsidR="2D6E5706">
        <w:t>2025-26</w:t>
      </w:r>
      <w:bookmarkEnd w:id="1"/>
    </w:p>
    <w:p w14:paraId="62E6AB4E" w14:textId="71DD906A" w:rsidR="00987E48" w:rsidRDefault="00987E48" w:rsidP="006B3D88">
      <w:pPr>
        <w:pStyle w:val="Heading2"/>
        <w:rPr>
          <w:rFonts w:ascii="Times New Roman" w:eastAsia="Times New Roman" w:hAnsi="Times New Roman" w:cs="Times New Roman"/>
          <w:color w:val="192D56"/>
        </w:rPr>
      </w:pPr>
      <w:bookmarkStart w:id="2" w:name="_Toc219451514"/>
      <w:r>
        <w:rPr>
          <w:rFonts w:ascii="Times New Roman" w:eastAsia="Times New Roman" w:hAnsi="Times New Roman" w:cs="Times New Roman"/>
          <w:color w:val="192D56"/>
        </w:rPr>
        <w:t>Department of Agriculture, Fisheries and Forestry</w:t>
      </w:r>
      <w:bookmarkEnd w:id="2"/>
      <w:r>
        <w:rPr>
          <w:rFonts w:ascii="Times New Roman" w:eastAsia="Times New Roman" w:hAnsi="Times New Roman" w:cs="Times New Roman"/>
          <w:color w:val="192D56"/>
        </w:rPr>
        <w:t xml:space="preserve"> </w:t>
      </w:r>
    </w:p>
    <w:p w14:paraId="411EA87A" w14:textId="2363B670" w:rsidR="00987E48" w:rsidRDefault="00987E48" w:rsidP="00987E48">
      <w:pPr>
        <w:pStyle w:val="Caption"/>
      </w:pPr>
      <w:r>
        <w:t xml:space="preserve">Table 2. </w:t>
      </w:r>
      <w:r w:rsidRPr="2DCD0ED0">
        <w:rPr>
          <w:rFonts w:eastAsia="Segoe UI" w:cs="Segoe UI"/>
          <w:sz w:val="21"/>
        </w:rPr>
        <w:t xml:space="preserve">Compliance summary: </w:t>
      </w:r>
      <w:r>
        <w:t xml:space="preserve"> </w:t>
      </w:r>
      <w:r w:rsidRPr="00A33F15">
        <w:t xml:space="preserve">Department of </w:t>
      </w:r>
      <w:r w:rsidR="00931033">
        <w:t>Agriculture, Fisheries and Forestry</w:t>
      </w:r>
    </w:p>
    <w:tbl>
      <w:tblPr>
        <w:tblStyle w:val="ListTable4-Accent1"/>
        <w:tblW w:w="9974" w:type="dxa"/>
        <w:tblLayout w:type="fixed"/>
        <w:tblLook w:val="0620" w:firstRow="1" w:lastRow="0" w:firstColumn="0" w:lastColumn="0" w:noHBand="1" w:noVBand="1"/>
      </w:tblPr>
      <w:tblGrid>
        <w:gridCol w:w="3043"/>
        <w:gridCol w:w="1366"/>
        <w:gridCol w:w="1695"/>
        <w:gridCol w:w="1936"/>
        <w:gridCol w:w="1934"/>
      </w:tblGrid>
      <w:tr w:rsidR="00987E48" w14:paraId="687E3FA9" w14:textId="77777777" w:rsidTr="00DF0B7F">
        <w:trPr>
          <w:cnfStyle w:val="100000000000" w:firstRow="1" w:lastRow="0" w:firstColumn="0" w:lastColumn="0" w:oddVBand="0" w:evenVBand="0" w:oddHBand="0" w:evenHBand="0" w:firstRowFirstColumn="0" w:firstRowLastColumn="0" w:lastRowFirstColumn="0" w:lastRowLastColumn="0"/>
          <w:cantSplit/>
          <w:trHeight w:val="15"/>
          <w:tblHeader/>
        </w:trPr>
        <w:tc>
          <w:tcPr>
            <w:tcW w:w="3043" w:type="dxa"/>
            <w:tcBorders>
              <w:top w:val="single" w:sz="8" w:space="0" w:color="auto"/>
              <w:left w:val="single" w:sz="8" w:space="0" w:color="auto"/>
              <w:bottom w:val="single" w:sz="8" w:space="0" w:color="auto"/>
              <w:right w:val="single" w:sz="8" w:space="0" w:color="auto"/>
            </w:tcBorders>
            <w:shd w:val="clear" w:color="auto" w:fill="192D56"/>
            <w:tcMar>
              <w:top w:w="57" w:type="dxa"/>
              <w:left w:w="57" w:type="dxa"/>
              <w:right w:w="57" w:type="dxa"/>
            </w:tcMar>
          </w:tcPr>
          <w:p w14:paraId="4E2F7839" w14:textId="77777777" w:rsidR="00987E48" w:rsidRPr="00DF0B7F" w:rsidRDefault="00987E48" w:rsidP="00C54281">
            <w:pPr>
              <w:jc w:val="center"/>
            </w:pPr>
            <w:r w:rsidRPr="00DF0B7F">
              <w:rPr>
                <w:rFonts w:ascii="Segoe UI" w:eastAsia="Segoe UI" w:hAnsi="Segoe UI" w:cs="Segoe UI"/>
                <w:sz w:val="18"/>
                <w:szCs w:val="18"/>
              </w:rPr>
              <w:t>Proposal</w:t>
            </w:r>
          </w:p>
        </w:tc>
        <w:tc>
          <w:tcPr>
            <w:tcW w:w="1366" w:type="dxa"/>
            <w:tcBorders>
              <w:top w:val="single" w:sz="8" w:space="0" w:color="auto"/>
              <w:left w:val="single" w:sz="8" w:space="0" w:color="auto"/>
              <w:bottom w:val="single" w:sz="8" w:space="0" w:color="auto"/>
              <w:right w:val="single" w:sz="8" w:space="0" w:color="auto"/>
            </w:tcBorders>
            <w:shd w:val="clear" w:color="auto" w:fill="192D56"/>
            <w:tcMar>
              <w:top w:w="57" w:type="dxa"/>
              <w:left w:w="57" w:type="dxa"/>
              <w:right w:w="57" w:type="dxa"/>
            </w:tcMar>
          </w:tcPr>
          <w:p w14:paraId="0E240EC2" w14:textId="77777777" w:rsidR="00987E48" w:rsidRPr="00DF0B7F" w:rsidRDefault="00987E48" w:rsidP="00C54281">
            <w:pPr>
              <w:jc w:val="center"/>
            </w:pPr>
            <w:r w:rsidRPr="00DF0B7F">
              <w:rPr>
                <w:rFonts w:ascii="Segoe UI" w:eastAsia="Segoe UI" w:hAnsi="Segoe UI" w:cs="Segoe UI"/>
                <w:sz w:val="18"/>
                <w:szCs w:val="18"/>
              </w:rPr>
              <w:t>IA Compliance</w:t>
            </w:r>
          </w:p>
        </w:tc>
        <w:tc>
          <w:tcPr>
            <w:tcW w:w="1695" w:type="dxa"/>
            <w:tcBorders>
              <w:top w:val="single" w:sz="8" w:space="0" w:color="auto"/>
              <w:left w:val="single" w:sz="8" w:space="0" w:color="auto"/>
              <w:bottom w:val="single" w:sz="8" w:space="0" w:color="auto"/>
              <w:right w:val="single" w:sz="8" w:space="0" w:color="auto"/>
            </w:tcBorders>
            <w:shd w:val="clear" w:color="auto" w:fill="192D56"/>
            <w:tcMar>
              <w:top w:w="57" w:type="dxa"/>
              <w:left w:w="57" w:type="dxa"/>
              <w:right w:w="57" w:type="dxa"/>
            </w:tcMar>
          </w:tcPr>
          <w:p w14:paraId="1856D91C" w14:textId="77777777" w:rsidR="00987E48" w:rsidRPr="00DF0B7F" w:rsidRDefault="00987E48" w:rsidP="00C54281">
            <w:pPr>
              <w:jc w:val="center"/>
            </w:pPr>
            <w:r w:rsidRPr="00DF0B7F">
              <w:rPr>
                <w:rFonts w:ascii="Segoe UI" w:eastAsia="Segoe UI" w:hAnsi="Segoe UI" w:cs="Segoe UI"/>
                <w:sz w:val="18"/>
                <w:szCs w:val="18"/>
              </w:rPr>
              <w:t>Rating</w:t>
            </w:r>
          </w:p>
        </w:tc>
        <w:tc>
          <w:tcPr>
            <w:tcW w:w="1936" w:type="dxa"/>
            <w:tcBorders>
              <w:top w:val="single" w:sz="8" w:space="0" w:color="auto"/>
              <w:left w:val="single" w:sz="8" w:space="0" w:color="auto"/>
              <w:bottom w:val="single" w:sz="8" w:space="0" w:color="auto"/>
              <w:right w:val="single" w:sz="8" w:space="0" w:color="auto"/>
            </w:tcBorders>
            <w:shd w:val="clear" w:color="auto" w:fill="192D56"/>
            <w:tcMar>
              <w:top w:w="57" w:type="dxa"/>
              <w:left w:w="57" w:type="dxa"/>
              <w:right w:w="57" w:type="dxa"/>
            </w:tcMar>
          </w:tcPr>
          <w:p w14:paraId="56D3B63A" w14:textId="77777777" w:rsidR="00987E48" w:rsidRPr="00DF0B7F" w:rsidRDefault="00987E48" w:rsidP="00C54281">
            <w:pPr>
              <w:jc w:val="center"/>
            </w:pPr>
            <w:r w:rsidRPr="00DF0B7F">
              <w:rPr>
                <w:rFonts w:ascii="Segoe UI" w:eastAsia="Segoe UI" w:hAnsi="Segoe UI" w:cs="Segoe UI"/>
                <w:sz w:val="18"/>
                <w:szCs w:val="18"/>
              </w:rPr>
              <w:t>PIR Required</w:t>
            </w:r>
          </w:p>
        </w:tc>
        <w:tc>
          <w:tcPr>
            <w:tcW w:w="1934" w:type="dxa"/>
            <w:tcBorders>
              <w:top w:val="single" w:sz="8" w:space="0" w:color="auto"/>
              <w:left w:val="single" w:sz="8" w:space="0" w:color="auto"/>
              <w:bottom w:val="single" w:sz="8" w:space="0" w:color="auto"/>
              <w:right w:val="single" w:sz="8" w:space="0" w:color="auto"/>
            </w:tcBorders>
            <w:shd w:val="clear" w:color="auto" w:fill="192D56"/>
            <w:tcMar>
              <w:top w:w="57" w:type="dxa"/>
              <w:left w:w="57" w:type="dxa"/>
              <w:right w:w="57" w:type="dxa"/>
            </w:tcMar>
          </w:tcPr>
          <w:p w14:paraId="1302AB9C" w14:textId="77777777" w:rsidR="00987E48" w:rsidRPr="00DF0B7F" w:rsidRDefault="00987E48" w:rsidP="00C54281">
            <w:pPr>
              <w:jc w:val="center"/>
            </w:pPr>
            <w:r w:rsidRPr="00DF0B7F">
              <w:rPr>
                <w:rFonts w:ascii="Segoe UI" w:eastAsia="Segoe UI" w:hAnsi="Segoe UI" w:cs="Segoe UI"/>
                <w:sz w:val="18"/>
                <w:szCs w:val="18"/>
              </w:rPr>
              <w:t>Annual Regulatory Burden ($m)</w:t>
            </w:r>
          </w:p>
        </w:tc>
      </w:tr>
      <w:tr w:rsidR="00987E48" w14:paraId="7E4CE7AE" w14:textId="77777777" w:rsidTr="00DF0B7F">
        <w:trPr>
          <w:cantSplit/>
          <w:trHeight w:val="15"/>
        </w:trPr>
        <w:tc>
          <w:tcPr>
            <w:tcW w:w="3043" w:type="dxa"/>
            <w:tcBorders>
              <w:top w:val="single" w:sz="8" w:space="0" w:color="auto"/>
              <w:left w:val="single" w:sz="8" w:space="0" w:color="auto"/>
              <w:bottom w:val="single" w:sz="8" w:space="0" w:color="auto"/>
              <w:right w:val="single" w:sz="8" w:space="0" w:color="auto"/>
            </w:tcBorders>
            <w:tcMar>
              <w:top w:w="57" w:type="dxa"/>
              <w:left w:w="57" w:type="dxa"/>
              <w:right w:w="57" w:type="dxa"/>
            </w:tcMar>
          </w:tcPr>
          <w:p w14:paraId="63F6D773" w14:textId="0482B242" w:rsidR="00987E48" w:rsidRDefault="0028067E" w:rsidP="00987E48">
            <w:pPr>
              <w:spacing w:after="0"/>
              <w:rPr>
                <w:rFonts w:ascii="Segoe UI Light" w:eastAsia="Times New Roman" w:hAnsi="Segoe UI Light" w:cs="Segoe UI Light"/>
                <w:sz w:val="18"/>
                <w:szCs w:val="18"/>
                <w:lang w:eastAsia="en-AU"/>
              </w:rPr>
            </w:pPr>
            <w:r w:rsidRPr="0028067E">
              <w:rPr>
                <w:rFonts w:ascii="Segoe UI Light" w:eastAsia="Times New Roman" w:hAnsi="Segoe UI Light" w:cs="Segoe UI Light"/>
                <w:sz w:val="18"/>
                <w:szCs w:val="18"/>
                <w:lang w:eastAsia="en-AU"/>
              </w:rPr>
              <w:t>Review of grape and wine sector regulation</w:t>
            </w:r>
          </w:p>
        </w:tc>
        <w:tc>
          <w:tcPr>
            <w:tcW w:w="1366" w:type="dxa"/>
            <w:tcBorders>
              <w:top w:val="single" w:sz="8" w:space="0" w:color="auto"/>
              <w:left w:val="single" w:sz="8" w:space="0" w:color="auto"/>
              <w:bottom w:val="single" w:sz="8" w:space="0" w:color="auto"/>
              <w:right w:val="single" w:sz="8" w:space="0" w:color="auto"/>
            </w:tcBorders>
            <w:tcMar>
              <w:top w:w="57" w:type="dxa"/>
              <w:left w:w="57" w:type="dxa"/>
              <w:right w:w="57" w:type="dxa"/>
            </w:tcMar>
          </w:tcPr>
          <w:p w14:paraId="0FB43D35" w14:textId="77777777" w:rsidR="00987E48" w:rsidRDefault="00987E48" w:rsidP="00A2350F">
            <w:r w:rsidRPr="2DCD0ED0">
              <w:rPr>
                <w:rFonts w:ascii="Segoe UI Light" w:eastAsia="Segoe UI Light" w:hAnsi="Segoe UI Light" w:cs="Segoe UI Light"/>
                <w:sz w:val="18"/>
                <w:szCs w:val="18"/>
              </w:rPr>
              <w:t>Compliant</w:t>
            </w:r>
          </w:p>
        </w:tc>
        <w:tc>
          <w:tcPr>
            <w:tcW w:w="1695" w:type="dxa"/>
            <w:tcBorders>
              <w:top w:val="single" w:sz="8" w:space="0" w:color="auto"/>
              <w:left w:val="single" w:sz="8" w:space="0" w:color="auto"/>
              <w:bottom w:val="single" w:sz="8" w:space="0" w:color="auto"/>
              <w:right w:val="single" w:sz="8" w:space="0" w:color="auto"/>
            </w:tcBorders>
            <w:tcMar>
              <w:top w:w="57" w:type="dxa"/>
              <w:left w:w="57" w:type="dxa"/>
              <w:right w:w="57" w:type="dxa"/>
            </w:tcMar>
          </w:tcPr>
          <w:p w14:paraId="109CD959" w14:textId="7C12594C" w:rsidR="00987E48" w:rsidRDefault="0028067E" w:rsidP="00A2350F">
            <w:r w:rsidRPr="00187984">
              <w:rPr>
                <w:rFonts w:ascii="Segoe UI Light" w:eastAsia="Segoe UI Light" w:hAnsi="Segoe UI Light" w:cs="Segoe UI Light"/>
                <w:sz w:val="18"/>
                <w:szCs w:val="18"/>
              </w:rPr>
              <w:t>Impact Analysis Equivalent</w:t>
            </w:r>
            <w:r>
              <w:t xml:space="preserve"> </w:t>
            </w:r>
          </w:p>
        </w:tc>
        <w:tc>
          <w:tcPr>
            <w:tcW w:w="1936" w:type="dxa"/>
            <w:tcBorders>
              <w:top w:val="single" w:sz="8" w:space="0" w:color="auto"/>
              <w:left w:val="single" w:sz="8" w:space="0" w:color="auto"/>
              <w:bottom w:val="single" w:sz="8" w:space="0" w:color="auto"/>
              <w:right w:val="single" w:sz="8" w:space="0" w:color="auto"/>
            </w:tcBorders>
            <w:tcMar>
              <w:top w:w="57" w:type="dxa"/>
              <w:left w:w="57" w:type="dxa"/>
              <w:right w:w="57" w:type="dxa"/>
            </w:tcMar>
          </w:tcPr>
          <w:p w14:paraId="6C4ADC8F" w14:textId="77777777" w:rsidR="00987E48" w:rsidRDefault="00987E48" w:rsidP="00A2350F">
            <w:r w:rsidRPr="2DCD0ED0">
              <w:rPr>
                <w:rFonts w:ascii="Segoe UI Light" w:eastAsia="Segoe UI Light" w:hAnsi="Segoe UI Light" w:cs="Segoe UI Light"/>
                <w:sz w:val="18"/>
                <w:szCs w:val="18"/>
              </w:rPr>
              <w:t>No</w:t>
            </w:r>
          </w:p>
        </w:tc>
        <w:tc>
          <w:tcPr>
            <w:tcW w:w="1934" w:type="dxa"/>
            <w:tcBorders>
              <w:top w:val="single" w:sz="8" w:space="0" w:color="auto"/>
              <w:left w:val="single" w:sz="8" w:space="0" w:color="auto"/>
              <w:bottom w:val="single" w:sz="8" w:space="0" w:color="auto"/>
              <w:right w:val="single" w:sz="8" w:space="0" w:color="auto"/>
            </w:tcBorders>
            <w:tcMar>
              <w:top w:w="57" w:type="dxa"/>
              <w:left w:w="57" w:type="dxa"/>
              <w:right w:w="57" w:type="dxa"/>
            </w:tcMar>
          </w:tcPr>
          <w:p w14:paraId="0EFC40C1" w14:textId="0FA8CFAF" w:rsidR="00987E48" w:rsidRDefault="00B8214B" w:rsidP="00A2350F">
            <w:pPr>
              <w:rPr>
                <w:rFonts w:ascii="Segoe UI Light" w:eastAsia="Times New Roman" w:hAnsi="Segoe UI Light" w:cs="Segoe UI Light"/>
                <w:sz w:val="18"/>
                <w:szCs w:val="18"/>
                <w:lang w:eastAsia="en-AU"/>
              </w:rPr>
            </w:pPr>
            <w:r>
              <w:rPr>
                <w:rFonts w:ascii="Segoe UI Light" w:eastAsia="Times New Roman" w:hAnsi="Segoe UI Light" w:cs="Segoe UI Light"/>
                <w:sz w:val="18"/>
                <w:szCs w:val="18"/>
                <w:lang w:eastAsia="en-AU"/>
              </w:rPr>
              <w:t>$0.182m</w:t>
            </w:r>
          </w:p>
        </w:tc>
      </w:tr>
      <w:tr w:rsidR="00987E48" w14:paraId="6E754D69" w14:textId="77777777" w:rsidTr="00DF0B7F">
        <w:trPr>
          <w:cantSplit/>
          <w:trHeight w:val="300"/>
        </w:trPr>
        <w:tc>
          <w:tcPr>
            <w:tcW w:w="3043" w:type="dxa"/>
            <w:tcBorders>
              <w:top w:val="single" w:sz="8" w:space="0" w:color="auto"/>
              <w:left w:val="single" w:sz="8" w:space="0" w:color="auto"/>
              <w:bottom w:val="single" w:sz="8" w:space="0" w:color="auto"/>
              <w:right w:val="single" w:sz="8" w:space="0" w:color="auto"/>
            </w:tcBorders>
            <w:shd w:val="clear" w:color="auto" w:fill="DAE8F8"/>
            <w:tcMar>
              <w:top w:w="57" w:type="dxa"/>
              <w:left w:w="57" w:type="dxa"/>
              <w:right w:w="57" w:type="dxa"/>
            </w:tcMar>
          </w:tcPr>
          <w:p w14:paraId="6760E78F" w14:textId="77777777" w:rsidR="00987E48" w:rsidRDefault="00987E48" w:rsidP="00A2350F">
            <w:pPr>
              <w:rPr>
                <w:rFonts w:ascii="Segoe UI Light" w:eastAsia="Times New Roman" w:hAnsi="Segoe UI Light" w:cs="Segoe UI Light"/>
                <w:sz w:val="18"/>
                <w:szCs w:val="18"/>
                <w:lang w:eastAsia="en-AU"/>
              </w:rPr>
            </w:pPr>
            <w:r w:rsidRPr="2DCD0ED0">
              <w:rPr>
                <w:rFonts w:ascii="Segoe UI Light" w:eastAsia="Times New Roman" w:hAnsi="Segoe UI Light" w:cs="Segoe UI Light"/>
                <w:sz w:val="18"/>
                <w:szCs w:val="18"/>
                <w:lang w:eastAsia="en-AU"/>
              </w:rPr>
              <w:t>Total proposals</w:t>
            </w:r>
          </w:p>
        </w:tc>
        <w:tc>
          <w:tcPr>
            <w:tcW w:w="1366" w:type="dxa"/>
            <w:tcBorders>
              <w:top w:val="single" w:sz="8" w:space="0" w:color="auto"/>
              <w:left w:val="single" w:sz="8" w:space="0" w:color="auto"/>
              <w:bottom w:val="single" w:sz="8" w:space="0" w:color="auto"/>
              <w:right w:val="single" w:sz="8" w:space="0" w:color="auto"/>
            </w:tcBorders>
            <w:shd w:val="clear" w:color="auto" w:fill="DAE8F8"/>
            <w:tcMar>
              <w:top w:w="57" w:type="dxa"/>
              <w:left w:w="57" w:type="dxa"/>
              <w:right w:w="57" w:type="dxa"/>
            </w:tcMar>
          </w:tcPr>
          <w:p w14:paraId="0BA041C7" w14:textId="77777777" w:rsidR="00987E48" w:rsidRDefault="00987E48" w:rsidP="00A2350F">
            <w:pPr>
              <w:rPr>
                <w:rFonts w:ascii="Segoe UI Light" w:eastAsia="Segoe UI Light" w:hAnsi="Segoe UI Light" w:cs="Segoe UI Light"/>
                <w:sz w:val="18"/>
                <w:szCs w:val="18"/>
              </w:rPr>
            </w:pPr>
            <w:r w:rsidRPr="2DCD0ED0">
              <w:rPr>
                <w:rFonts w:ascii="Segoe UI Light" w:eastAsia="Segoe UI Light" w:hAnsi="Segoe UI Light" w:cs="Segoe UI Light"/>
                <w:sz w:val="18"/>
                <w:szCs w:val="18"/>
              </w:rPr>
              <w:t>1 / 1</w:t>
            </w:r>
          </w:p>
        </w:tc>
        <w:tc>
          <w:tcPr>
            <w:tcW w:w="1695" w:type="dxa"/>
            <w:tcBorders>
              <w:top w:val="single" w:sz="8" w:space="0" w:color="auto"/>
              <w:left w:val="single" w:sz="8" w:space="0" w:color="auto"/>
              <w:bottom w:val="single" w:sz="8" w:space="0" w:color="auto"/>
              <w:right w:val="single" w:sz="8" w:space="0" w:color="auto"/>
            </w:tcBorders>
            <w:shd w:val="clear" w:color="auto" w:fill="DAE8F8"/>
            <w:tcMar>
              <w:top w:w="57" w:type="dxa"/>
              <w:left w:w="57" w:type="dxa"/>
              <w:right w:w="57" w:type="dxa"/>
            </w:tcMar>
          </w:tcPr>
          <w:p w14:paraId="1E082731" w14:textId="77777777" w:rsidR="00987E48" w:rsidRDefault="00987E48" w:rsidP="00A2350F">
            <w:pPr>
              <w:rPr>
                <w:rFonts w:ascii="Segoe UI Light" w:eastAsia="Segoe UI Light" w:hAnsi="Segoe UI Light" w:cs="Segoe UI Light"/>
                <w:sz w:val="18"/>
                <w:szCs w:val="18"/>
              </w:rPr>
            </w:pPr>
            <w:r w:rsidRPr="2DCD0ED0">
              <w:rPr>
                <w:rFonts w:ascii="Segoe UI Light" w:eastAsia="Segoe UI Light" w:hAnsi="Segoe UI Light" w:cs="Segoe UI Light"/>
                <w:sz w:val="18"/>
                <w:szCs w:val="18"/>
              </w:rPr>
              <w:t>-</w:t>
            </w:r>
          </w:p>
        </w:tc>
        <w:tc>
          <w:tcPr>
            <w:tcW w:w="1936" w:type="dxa"/>
            <w:tcBorders>
              <w:top w:val="single" w:sz="8" w:space="0" w:color="auto"/>
              <w:left w:val="single" w:sz="8" w:space="0" w:color="auto"/>
              <w:bottom w:val="single" w:sz="8" w:space="0" w:color="auto"/>
              <w:right w:val="single" w:sz="8" w:space="0" w:color="auto"/>
            </w:tcBorders>
            <w:shd w:val="clear" w:color="auto" w:fill="DAE8F8"/>
            <w:tcMar>
              <w:top w:w="57" w:type="dxa"/>
              <w:left w:w="57" w:type="dxa"/>
              <w:right w:w="57" w:type="dxa"/>
            </w:tcMar>
          </w:tcPr>
          <w:p w14:paraId="39D4499C" w14:textId="585EFDF2" w:rsidR="00987E48" w:rsidRDefault="007A3B2D" w:rsidP="00A2350F">
            <w:pPr>
              <w:rPr>
                <w:rFonts w:ascii="Segoe UI Light" w:eastAsia="Segoe UI Light" w:hAnsi="Segoe UI Light" w:cs="Segoe UI Light"/>
                <w:sz w:val="18"/>
                <w:szCs w:val="18"/>
              </w:rPr>
            </w:pPr>
            <w:r>
              <w:rPr>
                <w:rFonts w:ascii="Segoe UI Light" w:eastAsia="Segoe UI Light" w:hAnsi="Segoe UI Light" w:cs="Segoe UI Light"/>
                <w:sz w:val="18"/>
                <w:szCs w:val="18"/>
              </w:rPr>
              <w:t>0</w:t>
            </w:r>
            <w:r w:rsidR="00987E48" w:rsidRPr="2DCD0ED0">
              <w:rPr>
                <w:rFonts w:ascii="Segoe UI Light" w:eastAsia="Segoe UI Light" w:hAnsi="Segoe UI Light" w:cs="Segoe UI Light"/>
                <w:sz w:val="18"/>
                <w:szCs w:val="18"/>
              </w:rPr>
              <w:t>/ 1</w:t>
            </w:r>
          </w:p>
        </w:tc>
        <w:tc>
          <w:tcPr>
            <w:tcW w:w="1934" w:type="dxa"/>
            <w:tcBorders>
              <w:top w:val="single" w:sz="8" w:space="0" w:color="auto"/>
              <w:left w:val="single" w:sz="8" w:space="0" w:color="auto"/>
              <w:bottom w:val="single" w:sz="8" w:space="0" w:color="auto"/>
              <w:right w:val="single" w:sz="8" w:space="0" w:color="auto"/>
            </w:tcBorders>
            <w:shd w:val="clear" w:color="auto" w:fill="DAE8F8"/>
            <w:tcMar>
              <w:top w:w="57" w:type="dxa"/>
              <w:left w:w="57" w:type="dxa"/>
              <w:right w:w="57" w:type="dxa"/>
            </w:tcMar>
          </w:tcPr>
          <w:p w14:paraId="2018B21A" w14:textId="054CAD50" w:rsidR="00987E48" w:rsidRDefault="00B8214B" w:rsidP="00A2350F">
            <w:pPr>
              <w:rPr>
                <w:rFonts w:ascii="Segoe UI Light" w:eastAsia="Segoe UI Light" w:hAnsi="Segoe UI Light" w:cs="Segoe UI Light"/>
                <w:sz w:val="18"/>
                <w:szCs w:val="18"/>
              </w:rPr>
            </w:pPr>
            <w:r>
              <w:rPr>
                <w:rFonts w:ascii="Segoe UI Light" w:eastAsia="Times New Roman" w:hAnsi="Segoe UI Light" w:cs="Segoe UI Light"/>
                <w:sz w:val="18"/>
                <w:szCs w:val="18"/>
                <w:lang w:eastAsia="en-AU"/>
              </w:rPr>
              <w:t>$0.182m</w:t>
            </w:r>
            <w:r w:rsidR="00987E48" w:rsidRPr="2DCD0ED0">
              <w:rPr>
                <w:rFonts w:ascii="Segoe UI Light" w:eastAsia="Segoe UI Light" w:hAnsi="Segoe UI Light" w:cs="Segoe UI Light"/>
                <w:sz w:val="18"/>
                <w:szCs w:val="18"/>
              </w:rPr>
              <w:t xml:space="preserve"> </w:t>
            </w:r>
          </w:p>
        </w:tc>
      </w:tr>
    </w:tbl>
    <w:p w14:paraId="1DB5BA62" w14:textId="6D975D64" w:rsidR="006B3D88" w:rsidRDefault="006B3D88" w:rsidP="006B3D88">
      <w:pPr>
        <w:pStyle w:val="Heading2"/>
        <w:rPr>
          <w:rFonts w:ascii="Times New Roman" w:eastAsia="Times New Roman" w:hAnsi="Times New Roman" w:cs="Times New Roman"/>
          <w:color w:val="192D56"/>
        </w:rPr>
      </w:pPr>
      <w:bookmarkStart w:id="3" w:name="_Toc219451515"/>
      <w:r w:rsidRPr="2DCD0ED0">
        <w:rPr>
          <w:rFonts w:ascii="Times New Roman" w:eastAsia="Times New Roman" w:hAnsi="Times New Roman" w:cs="Times New Roman"/>
          <w:color w:val="192D56"/>
        </w:rPr>
        <w:lastRenderedPageBreak/>
        <w:t xml:space="preserve">Department of </w:t>
      </w:r>
      <w:r w:rsidR="00B95C1F" w:rsidRPr="00B95C1F">
        <w:rPr>
          <w:rFonts w:ascii="Times New Roman" w:eastAsia="Times New Roman" w:hAnsi="Times New Roman" w:cs="Times New Roman"/>
          <w:color w:val="192D56"/>
        </w:rPr>
        <w:t>Climate Change, Energy, the Environment and Water</w:t>
      </w:r>
      <w:bookmarkEnd w:id="3"/>
    </w:p>
    <w:p w14:paraId="5FBBF500" w14:textId="796027B5" w:rsidR="006B3D88" w:rsidRDefault="006B3D88" w:rsidP="006B3D88">
      <w:pPr>
        <w:pStyle w:val="Caption"/>
      </w:pPr>
      <w:r>
        <w:t xml:space="preserve">Table </w:t>
      </w:r>
      <w:r w:rsidR="00931033">
        <w:t>3</w:t>
      </w:r>
      <w:r>
        <w:t xml:space="preserve">. </w:t>
      </w:r>
      <w:r w:rsidRPr="2DCD0ED0">
        <w:rPr>
          <w:rFonts w:eastAsia="Segoe UI" w:cs="Segoe UI"/>
          <w:sz w:val="21"/>
        </w:rPr>
        <w:t xml:space="preserve">Compliance summary: </w:t>
      </w:r>
      <w:r>
        <w:t xml:space="preserve"> </w:t>
      </w:r>
      <w:r w:rsidR="00A33F15" w:rsidRPr="00A33F15">
        <w:t>Department of Climate Change, Energy, the Environment and Water</w:t>
      </w:r>
    </w:p>
    <w:tbl>
      <w:tblPr>
        <w:tblStyle w:val="ListTable4-Accent1"/>
        <w:tblW w:w="9984" w:type="dxa"/>
        <w:tblInd w:w="-10" w:type="dxa"/>
        <w:tblLayout w:type="fixed"/>
        <w:tblLook w:val="0620" w:firstRow="1" w:lastRow="0" w:firstColumn="0" w:lastColumn="0" w:noHBand="1" w:noVBand="1"/>
      </w:tblPr>
      <w:tblGrid>
        <w:gridCol w:w="3053"/>
        <w:gridCol w:w="1366"/>
        <w:gridCol w:w="1695"/>
        <w:gridCol w:w="1936"/>
        <w:gridCol w:w="1934"/>
      </w:tblGrid>
      <w:tr w:rsidR="00FE10DB" w14:paraId="04A336DD" w14:textId="77777777" w:rsidTr="00DF0B7F">
        <w:trPr>
          <w:cnfStyle w:val="100000000000" w:firstRow="1" w:lastRow="0" w:firstColumn="0" w:lastColumn="0" w:oddVBand="0" w:evenVBand="0" w:oddHBand="0" w:evenHBand="0" w:firstRowFirstColumn="0" w:firstRowLastColumn="0" w:lastRowFirstColumn="0" w:lastRowLastColumn="0"/>
          <w:cantSplit/>
          <w:trHeight w:val="15"/>
          <w:tblHeader/>
        </w:trPr>
        <w:tc>
          <w:tcPr>
            <w:tcW w:w="3053" w:type="dxa"/>
            <w:tcBorders>
              <w:top w:val="single" w:sz="8" w:space="0" w:color="auto"/>
              <w:left w:val="single" w:sz="8" w:space="0" w:color="auto"/>
              <w:bottom w:val="single" w:sz="8" w:space="0" w:color="auto"/>
              <w:right w:val="single" w:sz="8" w:space="0" w:color="auto"/>
            </w:tcBorders>
            <w:shd w:val="clear" w:color="auto" w:fill="192D56"/>
            <w:tcMar>
              <w:top w:w="57" w:type="dxa"/>
              <w:left w:w="57" w:type="dxa"/>
              <w:right w:w="57" w:type="dxa"/>
            </w:tcMar>
          </w:tcPr>
          <w:p w14:paraId="48B2F211" w14:textId="77777777" w:rsidR="006B3D88" w:rsidRPr="00DF0B7F" w:rsidRDefault="006B3D88" w:rsidP="00C54281">
            <w:pPr>
              <w:jc w:val="center"/>
            </w:pPr>
            <w:r w:rsidRPr="00DF0B7F">
              <w:rPr>
                <w:rFonts w:ascii="Segoe UI" w:eastAsia="Segoe UI" w:hAnsi="Segoe UI" w:cs="Segoe UI"/>
                <w:sz w:val="18"/>
                <w:szCs w:val="18"/>
              </w:rPr>
              <w:t>Proposal</w:t>
            </w:r>
          </w:p>
        </w:tc>
        <w:tc>
          <w:tcPr>
            <w:tcW w:w="1366" w:type="dxa"/>
            <w:tcBorders>
              <w:top w:val="single" w:sz="8" w:space="0" w:color="auto"/>
              <w:left w:val="single" w:sz="8" w:space="0" w:color="auto"/>
              <w:bottom w:val="single" w:sz="8" w:space="0" w:color="auto"/>
              <w:right w:val="single" w:sz="8" w:space="0" w:color="auto"/>
            </w:tcBorders>
            <w:shd w:val="clear" w:color="auto" w:fill="192D56"/>
            <w:tcMar>
              <w:top w:w="57" w:type="dxa"/>
              <w:left w:w="57" w:type="dxa"/>
              <w:right w:w="57" w:type="dxa"/>
            </w:tcMar>
          </w:tcPr>
          <w:p w14:paraId="13FD53B0" w14:textId="77777777" w:rsidR="006B3D88" w:rsidRPr="00DF0B7F" w:rsidRDefault="006B3D88" w:rsidP="00C54281">
            <w:pPr>
              <w:jc w:val="center"/>
            </w:pPr>
            <w:r w:rsidRPr="00DF0B7F">
              <w:rPr>
                <w:rFonts w:ascii="Segoe UI" w:eastAsia="Segoe UI" w:hAnsi="Segoe UI" w:cs="Segoe UI"/>
                <w:sz w:val="18"/>
                <w:szCs w:val="18"/>
              </w:rPr>
              <w:t>IA Compliance</w:t>
            </w:r>
          </w:p>
        </w:tc>
        <w:tc>
          <w:tcPr>
            <w:tcW w:w="1695" w:type="dxa"/>
            <w:tcBorders>
              <w:top w:val="single" w:sz="8" w:space="0" w:color="auto"/>
              <w:left w:val="single" w:sz="8" w:space="0" w:color="auto"/>
              <w:bottom w:val="single" w:sz="8" w:space="0" w:color="auto"/>
              <w:right w:val="single" w:sz="8" w:space="0" w:color="auto"/>
            </w:tcBorders>
            <w:shd w:val="clear" w:color="auto" w:fill="192D56"/>
            <w:tcMar>
              <w:top w:w="57" w:type="dxa"/>
              <w:left w:w="57" w:type="dxa"/>
              <w:right w:w="57" w:type="dxa"/>
            </w:tcMar>
          </w:tcPr>
          <w:p w14:paraId="788054C9" w14:textId="77777777" w:rsidR="006B3D88" w:rsidRPr="00DF0B7F" w:rsidRDefault="006B3D88" w:rsidP="00C54281">
            <w:pPr>
              <w:jc w:val="center"/>
            </w:pPr>
            <w:r w:rsidRPr="00DF0B7F">
              <w:rPr>
                <w:rFonts w:ascii="Segoe UI" w:eastAsia="Segoe UI" w:hAnsi="Segoe UI" w:cs="Segoe UI"/>
                <w:sz w:val="18"/>
                <w:szCs w:val="18"/>
              </w:rPr>
              <w:t>Rating</w:t>
            </w:r>
          </w:p>
        </w:tc>
        <w:tc>
          <w:tcPr>
            <w:tcW w:w="1936" w:type="dxa"/>
            <w:tcBorders>
              <w:top w:val="single" w:sz="8" w:space="0" w:color="auto"/>
              <w:left w:val="single" w:sz="8" w:space="0" w:color="auto"/>
              <w:bottom w:val="single" w:sz="8" w:space="0" w:color="auto"/>
              <w:right w:val="single" w:sz="8" w:space="0" w:color="auto"/>
            </w:tcBorders>
            <w:shd w:val="clear" w:color="auto" w:fill="192D56"/>
            <w:tcMar>
              <w:top w:w="57" w:type="dxa"/>
              <w:left w:w="57" w:type="dxa"/>
              <w:right w:w="57" w:type="dxa"/>
            </w:tcMar>
          </w:tcPr>
          <w:p w14:paraId="6E4198A8" w14:textId="77777777" w:rsidR="006B3D88" w:rsidRPr="00DF0B7F" w:rsidRDefault="006B3D88" w:rsidP="00C54281">
            <w:pPr>
              <w:jc w:val="center"/>
            </w:pPr>
            <w:r w:rsidRPr="00DF0B7F">
              <w:rPr>
                <w:rFonts w:ascii="Segoe UI" w:eastAsia="Segoe UI" w:hAnsi="Segoe UI" w:cs="Segoe UI"/>
                <w:sz w:val="18"/>
                <w:szCs w:val="18"/>
              </w:rPr>
              <w:t>PIR Required</w:t>
            </w:r>
          </w:p>
        </w:tc>
        <w:tc>
          <w:tcPr>
            <w:tcW w:w="1934" w:type="dxa"/>
            <w:tcBorders>
              <w:top w:val="single" w:sz="8" w:space="0" w:color="auto"/>
              <w:left w:val="single" w:sz="8" w:space="0" w:color="auto"/>
              <w:bottom w:val="single" w:sz="8" w:space="0" w:color="auto"/>
              <w:right w:val="single" w:sz="8" w:space="0" w:color="auto"/>
            </w:tcBorders>
            <w:shd w:val="clear" w:color="auto" w:fill="192D56"/>
            <w:tcMar>
              <w:top w:w="57" w:type="dxa"/>
              <w:left w:w="57" w:type="dxa"/>
              <w:right w:w="57" w:type="dxa"/>
            </w:tcMar>
          </w:tcPr>
          <w:p w14:paraId="658A45C3" w14:textId="77777777" w:rsidR="006B3D88" w:rsidRPr="00DF0B7F" w:rsidRDefault="006B3D88" w:rsidP="00C54281">
            <w:pPr>
              <w:jc w:val="center"/>
            </w:pPr>
            <w:r w:rsidRPr="00DF0B7F">
              <w:rPr>
                <w:rFonts w:ascii="Segoe UI" w:eastAsia="Segoe UI" w:hAnsi="Segoe UI" w:cs="Segoe UI"/>
                <w:sz w:val="18"/>
                <w:szCs w:val="18"/>
              </w:rPr>
              <w:t>Annual Regulatory Burden ($m)</w:t>
            </w:r>
          </w:p>
        </w:tc>
      </w:tr>
      <w:tr w:rsidR="00E12099" w14:paraId="72E50BC7" w14:textId="77777777" w:rsidTr="00DF0B7F">
        <w:trPr>
          <w:cantSplit/>
          <w:trHeight w:val="2317"/>
        </w:trPr>
        <w:tc>
          <w:tcPr>
            <w:tcW w:w="3053" w:type="dxa"/>
            <w:tcBorders>
              <w:top w:val="single" w:sz="8" w:space="0" w:color="auto"/>
              <w:left w:val="single" w:sz="8" w:space="0" w:color="auto"/>
              <w:bottom w:val="single" w:sz="8" w:space="0" w:color="auto"/>
              <w:right w:val="single" w:sz="8" w:space="0" w:color="auto"/>
            </w:tcBorders>
            <w:tcMar>
              <w:top w:w="57" w:type="dxa"/>
              <w:left w:w="57" w:type="dxa"/>
              <w:right w:w="57" w:type="dxa"/>
            </w:tcMar>
          </w:tcPr>
          <w:p w14:paraId="31A47E4B" w14:textId="30F02AF9" w:rsidR="00E12099" w:rsidRPr="00496D90" w:rsidRDefault="00E12099" w:rsidP="00E12099">
            <w:pPr>
              <w:spacing w:after="0"/>
              <w:rPr>
                <w:rFonts w:ascii="Segoe UI Light" w:eastAsia="Times New Roman" w:hAnsi="Segoe UI Light" w:cs="Segoe UI Light"/>
                <w:sz w:val="18"/>
                <w:szCs w:val="18"/>
                <w:lang w:eastAsia="en-AU"/>
              </w:rPr>
            </w:pPr>
            <w:r w:rsidRPr="00496D90">
              <w:rPr>
                <w:rFonts w:ascii="Segoe UI Light" w:eastAsia="Times New Roman" w:hAnsi="Segoe UI Light" w:cs="Segoe UI Light"/>
                <w:sz w:val="18"/>
                <w:szCs w:val="18"/>
                <w:lang w:eastAsia="en-AU"/>
              </w:rPr>
              <w:t>Certification of Final Report of the EPBC Act Review</w:t>
            </w:r>
            <w:r>
              <w:rPr>
                <w:rFonts w:ascii="Segoe UI Light" w:eastAsia="Times New Roman" w:hAnsi="Segoe UI Light" w:cs="Segoe UI Light"/>
                <w:sz w:val="18"/>
                <w:szCs w:val="18"/>
                <w:lang w:eastAsia="en-AU"/>
              </w:rPr>
              <w:t xml:space="preserve">: </w:t>
            </w:r>
            <w:r w:rsidRPr="00496D90">
              <w:rPr>
                <w:rFonts w:ascii="Segoe UI Light" w:eastAsia="Times New Roman" w:hAnsi="Segoe UI Light" w:cs="Segoe UI Light"/>
                <w:sz w:val="18"/>
                <w:szCs w:val="18"/>
                <w:lang w:eastAsia="en-AU"/>
              </w:rPr>
              <w:t>Addendum 30</w:t>
            </w:r>
            <w:r>
              <w:rPr>
                <w:rFonts w:ascii="Segoe UI Light" w:eastAsia="Times New Roman" w:hAnsi="Segoe UI Light" w:cs="Segoe UI Light"/>
                <w:sz w:val="18"/>
                <w:szCs w:val="18"/>
                <w:lang w:eastAsia="en-AU"/>
              </w:rPr>
              <w:t> </w:t>
            </w:r>
            <w:r w:rsidRPr="00496D90">
              <w:rPr>
                <w:rFonts w:ascii="Segoe UI Light" w:eastAsia="Times New Roman" w:hAnsi="Segoe UI Light" w:cs="Segoe UI Light"/>
                <w:sz w:val="18"/>
                <w:szCs w:val="18"/>
                <w:lang w:eastAsia="en-AU"/>
              </w:rPr>
              <w:t>October 202</w:t>
            </w:r>
            <w:r>
              <w:rPr>
                <w:rFonts w:ascii="Segoe UI Light" w:eastAsia="Times New Roman" w:hAnsi="Segoe UI Light" w:cs="Segoe UI Light"/>
                <w:sz w:val="18"/>
                <w:szCs w:val="18"/>
                <w:lang w:eastAsia="en-AU"/>
              </w:rPr>
              <w:t>5</w:t>
            </w:r>
            <w:r w:rsidR="0039495A">
              <w:rPr>
                <w:rStyle w:val="FootnoteReference"/>
                <w:rFonts w:ascii="Segoe UI Light" w:eastAsia="Times New Roman" w:hAnsi="Segoe UI Light" w:cs="Segoe UI Light"/>
                <w:sz w:val="18"/>
                <w:szCs w:val="18"/>
                <w:lang w:eastAsia="en-AU"/>
              </w:rPr>
              <w:footnoteReference w:id="4"/>
            </w:r>
          </w:p>
          <w:p w14:paraId="047C7AC8" w14:textId="0E8DCA5B" w:rsidR="00E12099" w:rsidRDefault="00E12099" w:rsidP="00E12099">
            <w:pPr>
              <w:spacing w:after="0"/>
              <w:rPr>
                <w:rFonts w:ascii="Segoe UI Light" w:eastAsia="Times New Roman" w:hAnsi="Segoe UI Light" w:cs="Segoe UI Light"/>
                <w:sz w:val="18"/>
                <w:szCs w:val="18"/>
                <w:lang w:eastAsia="en-AU"/>
              </w:rPr>
            </w:pPr>
          </w:p>
        </w:tc>
        <w:tc>
          <w:tcPr>
            <w:tcW w:w="1366" w:type="dxa"/>
            <w:tcBorders>
              <w:top w:val="single" w:sz="8" w:space="0" w:color="auto"/>
              <w:left w:val="single" w:sz="8" w:space="0" w:color="auto"/>
              <w:bottom w:val="single" w:sz="8" w:space="0" w:color="auto"/>
              <w:right w:val="single" w:sz="8" w:space="0" w:color="auto"/>
            </w:tcBorders>
            <w:tcMar>
              <w:top w:w="57" w:type="dxa"/>
              <w:left w:w="57" w:type="dxa"/>
              <w:right w:w="57" w:type="dxa"/>
            </w:tcMar>
          </w:tcPr>
          <w:p w14:paraId="367EEA80" w14:textId="10E218AA" w:rsidR="00E12099" w:rsidRDefault="00FF07F7" w:rsidP="00E12099">
            <w:r>
              <w:rPr>
                <w:rFonts w:ascii="Segoe UI Light" w:eastAsia="Segoe UI Light" w:hAnsi="Segoe UI Light" w:cs="Segoe UI Light"/>
                <w:sz w:val="18"/>
                <w:szCs w:val="18"/>
              </w:rPr>
              <w:t>-</w:t>
            </w:r>
          </w:p>
        </w:tc>
        <w:tc>
          <w:tcPr>
            <w:tcW w:w="1695" w:type="dxa"/>
            <w:tcBorders>
              <w:top w:val="single" w:sz="8" w:space="0" w:color="auto"/>
              <w:left w:val="single" w:sz="8" w:space="0" w:color="auto"/>
              <w:bottom w:val="single" w:sz="8" w:space="0" w:color="auto"/>
              <w:right w:val="single" w:sz="8" w:space="0" w:color="auto"/>
            </w:tcBorders>
            <w:tcMar>
              <w:top w:w="57" w:type="dxa"/>
              <w:left w:w="57" w:type="dxa"/>
              <w:right w:w="57" w:type="dxa"/>
            </w:tcMar>
          </w:tcPr>
          <w:p w14:paraId="3DF711E8" w14:textId="2ABA82B1" w:rsidR="00E12099" w:rsidRDefault="00E12099" w:rsidP="00E12099">
            <w:r w:rsidRPr="00496D90">
              <w:rPr>
                <w:rFonts w:ascii="Segoe UI Light" w:eastAsia="Times New Roman" w:hAnsi="Segoe UI Light" w:cs="Segoe UI Light"/>
                <w:sz w:val="18"/>
                <w:szCs w:val="18"/>
                <w:lang w:eastAsia="en-AU"/>
              </w:rPr>
              <w:t>Addendum</w:t>
            </w:r>
            <w:r w:rsidRPr="1749066B">
              <w:rPr>
                <w:rFonts w:ascii="Segoe UI Light" w:eastAsia="Segoe UI Light" w:hAnsi="Segoe UI Light" w:cs="Segoe UI Light"/>
                <w:sz w:val="18"/>
                <w:szCs w:val="18"/>
              </w:rPr>
              <w:t xml:space="preserve"> </w:t>
            </w:r>
            <w:r>
              <w:rPr>
                <w:rFonts w:ascii="Segoe UI Light" w:eastAsia="Segoe UI Light" w:hAnsi="Segoe UI Light" w:cs="Segoe UI Light"/>
                <w:sz w:val="18"/>
                <w:szCs w:val="18"/>
              </w:rPr>
              <w:t xml:space="preserve">to </w:t>
            </w:r>
            <w:r w:rsidRPr="1749066B">
              <w:rPr>
                <w:rFonts w:ascii="Segoe UI Light" w:eastAsia="Segoe UI Light" w:hAnsi="Segoe UI Light" w:cs="Segoe UI Light"/>
                <w:sz w:val="18"/>
                <w:szCs w:val="18"/>
              </w:rPr>
              <w:t>Impact Analysis Equivalent</w:t>
            </w:r>
          </w:p>
        </w:tc>
        <w:tc>
          <w:tcPr>
            <w:tcW w:w="1936" w:type="dxa"/>
            <w:tcBorders>
              <w:top w:val="single" w:sz="8" w:space="0" w:color="auto"/>
              <w:left w:val="single" w:sz="8" w:space="0" w:color="auto"/>
              <w:bottom w:val="single" w:sz="8" w:space="0" w:color="auto"/>
              <w:right w:val="single" w:sz="8" w:space="0" w:color="auto"/>
            </w:tcBorders>
            <w:tcMar>
              <w:top w:w="57" w:type="dxa"/>
              <w:left w:w="57" w:type="dxa"/>
              <w:right w:w="57" w:type="dxa"/>
            </w:tcMar>
          </w:tcPr>
          <w:p w14:paraId="4A76D037" w14:textId="756CC2F9" w:rsidR="00E12099" w:rsidRDefault="00FF07F7" w:rsidP="00E12099">
            <w:r>
              <w:rPr>
                <w:rFonts w:ascii="Segoe UI Light" w:eastAsia="Segoe UI Light" w:hAnsi="Segoe UI Light" w:cs="Segoe UI Light"/>
                <w:sz w:val="18"/>
                <w:szCs w:val="18"/>
              </w:rPr>
              <w:t>-</w:t>
            </w:r>
          </w:p>
        </w:tc>
        <w:tc>
          <w:tcPr>
            <w:tcW w:w="1934" w:type="dxa"/>
            <w:tcBorders>
              <w:top w:val="single" w:sz="8" w:space="0" w:color="auto"/>
              <w:left w:val="single" w:sz="8" w:space="0" w:color="auto"/>
              <w:bottom w:val="single" w:sz="8" w:space="0" w:color="auto"/>
              <w:right w:val="single" w:sz="8" w:space="0" w:color="auto"/>
            </w:tcBorders>
            <w:tcMar>
              <w:top w:w="57" w:type="dxa"/>
              <w:left w:w="57" w:type="dxa"/>
              <w:right w:w="57" w:type="dxa"/>
            </w:tcMar>
          </w:tcPr>
          <w:p w14:paraId="4B1EAD24" w14:textId="1733DE1A" w:rsidR="00E12099" w:rsidRDefault="009240A7" w:rsidP="00E12099">
            <w:pPr>
              <w:rPr>
                <w:rFonts w:ascii="Segoe UI Light" w:eastAsia="Times New Roman" w:hAnsi="Segoe UI Light" w:cs="Segoe UI Light"/>
                <w:sz w:val="18"/>
                <w:szCs w:val="18"/>
                <w:lang w:eastAsia="en-AU"/>
              </w:rPr>
            </w:pPr>
            <w:r>
              <w:rPr>
                <w:rFonts w:ascii="Segoe UI Light" w:eastAsia="Times New Roman" w:hAnsi="Segoe UI Light" w:cs="Segoe UI Light"/>
                <w:sz w:val="18"/>
                <w:szCs w:val="18"/>
                <w:lang w:eastAsia="en-AU"/>
              </w:rPr>
              <w:t>A</w:t>
            </w:r>
            <w:r w:rsidRPr="009240A7">
              <w:rPr>
                <w:rFonts w:ascii="Segoe UI Light" w:eastAsia="Times New Roman" w:hAnsi="Segoe UI Light" w:cs="Segoe UI Light"/>
                <w:sz w:val="18"/>
                <w:szCs w:val="18"/>
                <w:lang w:eastAsia="en-AU"/>
              </w:rPr>
              <w:t xml:space="preserve">nnual reduction in regulatory burden attributable to reduced delays costs </w:t>
            </w:r>
            <w:r w:rsidR="001435E4">
              <w:rPr>
                <w:rFonts w:ascii="Segoe UI Light" w:eastAsia="Times New Roman" w:hAnsi="Segoe UI Light" w:cs="Segoe UI Light"/>
                <w:sz w:val="18"/>
                <w:szCs w:val="18"/>
                <w:lang w:eastAsia="en-AU"/>
              </w:rPr>
              <w:t xml:space="preserve">is estimated </w:t>
            </w:r>
            <w:r w:rsidRPr="009240A7">
              <w:rPr>
                <w:rFonts w:ascii="Segoe UI Light" w:eastAsia="Times New Roman" w:hAnsi="Segoe UI Light" w:cs="Segoe UI Light"/>
                <w:sz w:val="18"/>
                <w:szCs w:val="18"/>
                <w:lang w:eastAsia="en-AU"/>
              </w:rPr>
              <w:t>to be between $0.45 to $6.9</w:t>
            </w:r>
            <w:r w:rsidR="001435E4">
              <w:rPr>
                <w:rFonts w:ascii="Segoe UI Light" w:eastAsia="Times New Roman" w:hAnsi="Segoe UI Light" w:cs="Segoe UI Light"/>
                <w:sz w:val="18"/>
                <w:szCs w:val="18"/>
                <w:lang w:eastAsia="en-AU"/>
              </w:rPr>
              <w:t> </w:t>
            </w:r>
            <w:r w:rsidRPr="009240A7">
              <w:rPr>
                <w:rFonts w:ascii="Segoe UI Light" w:eastAsia="Times New Roman" w:hAnsi="Segoe UI Light" w:cs="Segoe UI Light"/>
                <w:sz w:val="18"/>
                <w:szCs w:val="18"/>
                <w:lang w:eastAsia="en-AU"/>
              </w:rPr>
              <w:t>billion per annum, with a middle estimate of $3.0 billion.</w:t>
            </w:r>
          </w:p>
        </w:tc>
      </w:tr>
      <w:tr w:rsidR="46F1191C" w14:paraId="592482C4" w14:textId="77777777" w:rsidTr="00DF0B7F">
        <w:trPr>
          <w:cantSplit/>
          <w:trHeight w:val="15"/>
        </w:trPr>
        <w:tc>
          <w:tcPr>
            <w:tcW w:w="3053" w:type="dxa"/>
            <w:tcBorders>
              <w:top w:val="single" w:sz="8" w:space="0" w:color="auto"/>
              <w:left w:val="single" w:sz="8" w:space="0" w:color="auto"/>
              <w:bottom w:val="single" w:sz="8" w:space="0" w:color="auto"/>
              <w:right w:val="single" w:sz="8" w:space="0" w:color="auto"/>
            </w:tcBorders>
            <w:tcMar>
              <w:top w:w="57" w:type="dxa"/>
              <w:left w:w="57" w:type="dxa"/>
              <w:right w:w="57" w:type="dxa"/>
            </w:tcMar>
          </w:tcPr>
          <w:p w14:paraId="70BC9794" w14:textId="75E56149" w:rsidR="46F1191C" w:rsidRDefault="46F1191C">
            <w:pPr>
              <w:rPr>
                <w:rFonts w:ascii="Segoe UI Light" w:eastAsia="Times New Roman" w:hAnsi="Segoe UI Light" w:cs="Segoe UI Light"/>
                <w:color w:val="000000" w:themeColor="text1"/>
                <w:sz w:val="18"/>
                <w:szCs w:val="18"/>
              </w:rPr>
            </w:pPr>
            <w:r w:rsidRPr="46F1191C">
              <w:rPr>
                <w:rFonts w:ascii="Segoe UI Light" w:eastAsia="Times New Roman" w:hAnsi="Segoe UI Light" w:cs="Segoe UI Light"/>
                <w:color w:val="000000" w:themeColor="text1"/>
                <w:sz w:val="18"/>
                <w:szCs w:val="18"/>
              </w:rPr>
              <w:t>Improving the water efficiency of commercial ice makers under the Water Efficiency Labelling and Standards (WELS) scheme</w:t>
            </w:r>
          </w:p>
        </w:tc>
        <w:tc>
          <w:tcPr>
            <w:tcW w:w="1366" w:type="dxa"/>
            <w:tcBorders>
              <w:top w:val="single" w:sz="8" w:space="0" w:color="auto"/>
              <w:left w:val="single" w:sz="8" w:space="0" w:color="auto"/>
              <w:bottom w:val="single" w:sz="8" w:space="0" w:color="auto"/>
              <w:right w:val="single" w:sz="8" w:space="0" w:color="auto"/>
            </w:tcBorders>
            <w:tcMar>
              <w:top w:w="57" w:type="dxa"/>
              <w:left w:w="57" w:type="dxa"/>
              <w:right w:w="57" w:type="dxa"/>
            </w:tcMar>
          </w:tcPr>
          <w:p w14:paraId="5E26C869" w14:textId="2B5F0DAD" w:rsidR="46F1191C" w:rsidRDefault="00885848" w:rsidP="46F1191C">
            <w:pPr>
              <w:rPr>
                <w:rFonts w:ascii="Segoe UI Light" w:eastAsia="Segoe UI Light" w:hAnsi="Segoe UI Light" w:cs="Segoe UI Light"/>
                <w:sz w:val="18"/>
                <w:szCs w:val="18"/>
              </w:rPr>
            </w:pPr>
            <w:r>
              <w:rPr>
                <w:rFonts w:ascii="Segoe UI Light" w:eastAsia="Segoe UI Light" w:hAnsi="Segoe UI Light" w:cs="Segoe UI Light"/>
                <w:sz w:val="18"/>
                <w:szCs w:val="18"/>
              </w:rPr>
              <w:t>Complaint</w:t>
            </w:r>
          </w:p>
        </w:tc>
        <w:tc>
          <w:tcPr>
            <w:tcW w:w="1695" w:type="dxa"/>
            <w:tcBorders>
              <w:top w:val="single" w:sz="8" w:space="0" w:color="auto"/>
              <w:left w:val="single" w:sz="8" w:space="0" w:color="auto"/>
              <w:bottom w:val="single" w:sz="8" w:space="0" w:color="auto"/>
              <w:right w:val="single" w:sz="8" w:space="0" w:color="auto"/>
            </w:tcBorders>
            <w:tcMar>
              <w:top w:w="57" w:type="dxa"/>
              <w:left w:w="57" w:type="dxa"/>
              <w:right w:w="57" w:type="dxa"/>
            </w:tcMar>
          </w:tcPr>
          <w:p w14:paraId="7FEE1C0A" w14:textId="40941CF4" w:rsidR="46F1191C" w:rsidRDefault="00885848" w:rsidP="46F1191C">
            <w:pPr>
              <w:rPr>
                <w:rFonts w:ascii="Segoe UI Light" w:eastAsia="Times New Roman" w:hAnsi="Segoe UI Light" w:cs="Segoe UI Light"/>
                <w:sz w:val="18"/>
                <w:szCs w:val="18"/>
                <w:lang w:eastAsia="en-AU"/>
              </w:rPr>
            </w:pPr>
            <w:r>
              <w:rPr>
                <w:rFonts w:ascii="Segoe UI Light" w:eastAsia="Times New Roman" w:hAnsi="Segoe UI Light" w:cs="Segoe UI Light"/>
                <w:sz w:val="18"/>
                <w:szCs w:val="18"/>
                <w:lang w:eastAsia="en-AU"/>
              </w:rPr>
              <w:t>Exemplary</w:t>
            </w:r>
          </w:p>
        </w:tc>
        <w:tc>
          <w:tcPr>
            <w:tcW w:w="1936" w:type="dxa"/>
            <w:tcBorders>
              <w:top w:val="single" w:sz="8" w:space="0" w:color="auto"/>
              <w:left w:val="single" w:sz="8" w:space="0" w:color="auto"/>
              <w:bottom w:val="single" w:sz="8" w:space="0" w:color="auto"/>
              <w:right w:val="single" w:sz="8" w:space="0" w:color="auto"/>
            </w:tcBorders>
            <w:tcMar>
              <w:top w:w="57" w:type="dxa"/>
              <w:left w:w="57" w:type="dxa"/>
              <w:right w:w="57" w:type="dxa"/>
            </w:tcMar>
          </w:tcPr>
          <w:p w14:paraId="69DD9BA7" w14:textId="2CC0C9A2" w:rsidR="46F1191C" w:rsidRDefault="00885848" w:rsidP="46F1191C">
            <w:pPr>
              <w:rPr>
                <w:rFonts w:ascii="Segoe UI Light" w:eastAsia="Segoe UI Light" w:hAnsi="Segoe UI Light" w:cs="Segoe UI Light"/>
                <w:sz w:val="18"/>
                <w:szCs w:val="18"/>
              </w:rPr>
            </w:pPr>
            <w:r>
              <w:rPr>
                <w:rFonts w:ascii="Segoe UI Light" w:eastAsia="Segoe UI Light" w:hAnsi="Segoe UI Light" w:cs="Segoe UI Light"/>
                <w:sz w:val="18"/>
                <w:szCs w:val="18"/>
              </w:rPr>
              <w:t>No</w:t>
            </w:r>
          </w:p>
        </w:tc>
        <w:tc>
          <w:tcPr>
            <w:tcW w:w="1934" w:type="dxa"/>
            <w:tcBorders>
              <w:top w:val="single" w:sz="8" w:space="0" w:color="auto"/>
              <w:left w:val="single" w:sz="8" w:space="0" w:color="auto"/>
              <w:bottom w:val="single" w:sz="8" w:space="0" w:color="auto"/>
              <w:right w:val="single" w:sz="8" w:space="0" w:color="auto"/>
            </w:tcBorders>
            <w:tcMar>
              <w:top w:w="57" w:type="dxa"/>
              <w:left w:w="57" w:type="dxa"/>
              <w:right w:w="57" w:type="dxa"/>
            </w:tcMar>
          </w:tcPr>
          <w:p w14:paraId="61B3A68A" w14:textId="191A6C49" w:rsidR="46F1191C" w:rsidRDefault="000A1F3D" w:rsidP="46F1191C">
            <w:pPr>
              <w:rPr>
                <w:rFonts w:ascii="Segoe UI Light" w:eastAsia="Times New Roman" w:hAnsi="Segoe UI Light" w:cs="Segoe UI Light"/>
                <w:sz w:val="18"/>
                <w:szCs w:val="18"/>
                <w:lang w:eastAsia="en-AU"/>
              </w:rPr>
            </w:pPr>
            <w:r>
              <w:rPr>
                <w:rFonts w:ascii="Segoe UI Light" w:eastAsia="Times New Roman" w:hAnsi="Segoe UI Light" w:cs="Segoe UI Light"/>
                <w:sz w:val="18"/>
                <w:szCs w:val="18"/>
                <w:lang w:eastAsia="en-AU"/>
              </w:rPr>
              <w:t>$0.083</w:t>
            </w:r>
            <w:r w:rsidR="00A76D68">
              <w:rPr>
                <w:rFonts w:ascii="Segoe UI Light" w:eastAsia="Times New Roman" w:hAnsi="Segoe UI Light" w:cs="Segoe UI Light"/>
                <w:sz w:val="18"/>
                <w:szCs w:val="18"/>
                <w:lang w:eastAsia="en-AU"/>
              </w:rPr>
              <w:t>m</w:t>
            </w:r>
          </w:p>
        </w:tc>
      </w:tr>
      <w:tr w:rsidR="00FE10DB" w14:paraId="5596B52C" w14:textId="77777777" w:rsidTr="00DF0B7F">
        <w:trPr>
          <w:cantSplit/>
          <w:trHeight w:val="300"/>
        </w:trPr>
        <w:tc>
          <w:tcPr>
            <w:tcW w:w="3053" w:type="dxa"/>
            <w:tcBorders>
              <w:top w:val="single" w:sz="8" w:space="0" w:color="auto"/>
              <w:left w:val="single" w:sz="8" w:space="0" w:color="auto"/>
              <w:bottom w:val="single" w:sz="8" w:space="0" w:color="auto"/>
              <w:right w:val="single" w:sz="8" w:space="0" w:color="auto"/>
            </w:tcBorders>
            <w:shd w:val="clear" w:color="auto" w:fill="DAE8F8"/>
            <w:tcMar>
              <w:top w:w="57" w:type="dxa"/>
              <w:left w:w="57" w:type="dxa"/>
              <w:right w:w="57" w:type="dxa"/>
            </w:tcMar>
          </w:tcPr>
          <w:p w14:paraId="5801B8FE" w14:textId="77777777" w:rsidR="00E12099" w:rsidRDefault="00E12099" w:rsidP="00E12099">
            <w:pPr>
              <w:rPr>
                <w:rFonts w:ascii="Segoe UI Light" w:eastAsia="Times New Roman" w:hAnsi="Segoe UI Light" w:cs="Segoe UI Light"/>
                <w:sz w:val="18"/>
                <w:szCs w:val="18"/>
                <w:lang w:eastAsia="en-AU"/>
              </w:rPr>
            </w:pPr>
            <w:r w:rsidRPr="2DCD0ED0">
              <w:rPr>
                <w:rFonts w:ascii="Segoe UI Light" w:eastAsia="Times New Roman" w:hAnsi="Segoe UI Light" w:cs="Segoe UI Light"/>
                <w:sz w:val="18"/>
                <w:szCs w:val="18"/>
                <w:lang w:eastAsia="en-AU"/>
              </w:rPr>
              <w:t>Total proposals</w:t>
            </w:r>
          </w:p>
        </w:tc>
        <w:tc>
          <w:tcPr>
            <w:tcW w:w="1366" w:type="dxa"/>
            <w:tcBorders>
              <w:top w:val="single" w:sz="8" w:space="0" w:color="auto"/>
              <w:left w:val="single" w:sz="8" w:space="0" w:color="auto"/>
              <w:bottom w:val="single" w:sz="8" w:space="0" w:color="auto"/>
              <w:right w:val="single" w:sz="8" w:space="0" w:color="auto"/>
            </w:tcBorders>
            <w:shd w:val="clear" w:color="auto" w:fill="DAE8F8"/>
            <w:tcMar>
              <w:top w:w="57" w:type="dxa"/>
              <w:left w:w="57" w:type="dxa"/>
              <w:right w:w="57" w:type="dxa"/>
            </w:tcMar>
          </w:tcPr>
          <w:p w14:paraId="5522D119" w14:textId="475101EF" w:rsidR="00E12099" w:rsidRDefault="00FF07F7" w:rsidP="00E12099">
            <w:pPr>
              <w:rPr>
                <w:rFonts w:ascii="Segoe UI Light" w:eastAsia="Segoe UI Light" w:hAnsi="Segoe UI Light" w:cs="Segoe UI Light"/>
                <w:sz w:val="18"/>
                <w:szCs w:val="18"/>
              </w:rPr>
            </w:pPr>
            <w:r>
              <w:rPr>
                <w:rFonts w:ascii="Segoe UI Light" w:eastAsia="Segoe UI Light" w:hAnsi="Segoe UI Light" w:cs="Segoe UI Light"/>
                <w:sz w:val="18"/>
                <w:szCs w:val="18"/>
              </w:rPr>
              <w:t>1</w:t>
            </w:r>
            <w:r w:rsidR="00E12099" w:rsidRPr="2DCD0ED0">
              <w:rPr>
                <w:rFonts w:ascii="Segoe UI Light" w:eastAsia="Segoe UI Light" w:hAnsi="Segoe UI Light" w:cs="Segoe UI Light"/>
                <w:sz w:val="18"/>
                <w:szCs w:val="18"/>
              </w:rPr>
              <w:t xml:space="preserve"> / </w:t>
            </w:r>
            <w:r>
              <w:rPr>
                <w:rFonts w:ascii="Segoe UI Light" w:eastAsia="Segoe UI Light" w:hAnsi="Segoe UI Light" w:cs="Segoe UI Light"/>
                <w:sz w:val="18"/>
                <w:szCs w:val="18"/>
              </w:rPr>
              <w:t>1</w:t>
            </w:r>
          </w:p>
        </w:tc>
        <w:tc>
          <w:tcPr>
            <w:tcW w:w="1695" w:type="dxa"/>
            <w:tcBorders>
              <w:top w:val="single" w:sz="8" w:space="0" w:color="auto"/>
              <w:left w:val="single" w:sz="8" w:space="0" w:color="auto"/>
              <w:bottom w:val="single" w:sz="8" w:space="0" w:color="auto"/>
              <w:right w:val="single" w:sz="8" w:space="0" w:color="auto"/>
            </w:tcBorders>
            <w:shd w:val="clear" w:color="auto" w:fill="DAE8F8"/>
            <w:tcMar>
              <w:top w:w="57" w:type="dxa"/>
              <w:left w:w="57" w:type="dxa"/>
              <w:right w:w="57" w:type="dxa"/>
            </w:tcMar>
          </w:tcPr>
          <w:p w14:paraId="33BC8A58" w14:textId="77777777" w:rsidR="00E12099" w:rsidRDefault="00E12099" w:rsidP="00E12099">
            <w:pPr>
              <w:rPr>
                <w:rFonts w:ascii="Segoe UI Light" w:eastAsia="Segoe UI Light" w:hAnsi="Segoe UI Light" w:cs="Segoe UI Light"/>
                <w:sz w:val="18"/>
                <w:szCs w:val="18"/>
              </w:rPr>
            </w:pPr>
            <w:r w:rsidRPr="2DCD0ED0">
              <w:rPr>
                <w:rFonts w:ascii="Segoe UI Light" w:eastAsia="Segoe UI Light" w:hAnsi="Segoe UI Light" w:cs="Segoe UI Light"/>
                <w:sz w:val="18"/>
                <w:szCs w:val="18"/>
              </w:rPr>
              <w:t>-</w:t>
            </w:r>
          </w:p>
        </w:tc>
        <w:tc>
          <w:tcPr>
            <w:tcW w:w="1936" w:type="dxa"/>
            <w:tcBorders>
              <w:top w:val="single" w:sz="8" w:space="0" w:color="auto"/>
              <w:left w:val="single" w:sz="8" w:space="0" w:color="auto"/>
              <w:bottom w:val="single" w:sz="8" w:space="0" w:color="auto"/>
              <w:right w:val="single" w:sz="8" w:space="0" w:color="auto"/>
            </w:tcBorders>
            <w:shd w:val="clear" w:color="auto" w:fill="DAE8F8"/>
            <w:tcMar>
              <w:top w:w="57" w:type="dxa"/>
              <w:left w:w="57" w:type="dxa"/>
              <w:right w:w="57" w:type="dxa"/>
            </w:tcMar>
          </w:tcPr>
          <w:p w14:paraId="631418C6" w14:textId="7F0309E5" w:rsidR="00E12099" w:rsidRDefault="00706BAD" w:rsidP="00E12099">
            <w:pPr>
              <w:rPr>
                <w:rFonts w:ascii="Segoe UI Light" w:eastAsia="Segoe UI Light" w:hAnsi="Segoe UI Light" w:cs="Segoe UI Light"/>
                <w:sz w:val="18"/>
                <w:szCs w:val="18"/>
              </w:rPr>
            </w:pPr>
            <w:r>
              <w:rPr>
                <w:rFonts w:ascii="Segoe UI Light" w:eastAsia="Segoe UI Light" w:hAnsi="Segoe UI Light" w:cs="Segoe UI Light"/>
                <w:sz w:val="18"/>
                <w:szCs w:val="18"/>
              </w:rPr>
              <w:t>0</w:t>
            </w:r>
            <w:r w:rsidR="00E12099" w:rsidRPr="2DCD0ED0">
              <w:rPr>
                <w:rFonts w:ascii="Segoe UI Light" w:eastAsia="Segoe UI Light" w:hAnsi="Segoe UI Light" w:cs="Segoe UI Light"/>
                <w:sz w:val="18"/>
                <w:szCs w:val="18"/>
              </w:rPr>
              <w:t xml:space="preserve"> / </w:t>
            </w:r>
            <w:r w:rsidR="00FF07F7">
              <w:rPr>
                <w:rFonts w:ascii="Segoe UI Light" w:eastAsia="Segoe UI Light" w:hAnsi="Segoe UI Light" w:cs="Segoe UI Light"/>
                <w:sz w:val="18"/>
                <w:szCs w:val="18"/>
              </w:rPr>
              <w:t>1</w:t>
            </w:r>
          </w:p>
        </w:tc>
        <w:tc>
          <w:tcPr>
            <w:tcW w:w="1934" w:type="dxa"/>
            <w:tcBorders>
              <w:top w:val="single" w:sz="8" w:space="0" w:color="auto"/>
              <w:left w:val="single" w:sz="8" w:space="0" w:color="auto"/>
              <w:bottom w:val="single" w:sz="8" w:space="0" w:color="auto"/>
              <w:right w:val="single" w:sz="8" w:space="0" w:color="auto"/>
            </w:tcBorders>
            <w:shd w:val="clear" w:color="auto" w:fill="DAE8F8"/>
            <w:tcMar>
              <w:top w:w="57" w:type="dxa"/>
              <w:left w:w="57" w:type="dxa"/>
              <w:right w:w="57" w:type="dxa"/>
            </w:tcMar>
          </w:tcPr>
          <w:p w14:paraId="150756B9" w14:textId="10D4E6DB" w:rsidR="00E12099" w:rsidRDefault="005D1B7F" w:rsidP="00E12099">
            <w:pPr>
              <w:rPr>
                <w:rFonts w:ascii="Segoe UI Light" w:eastAsia="Segoe UI Light" w:hAnsi="Segoe UI Light" w:cs="Segoe UI Light"/>
                <w:sz w:val="18"/>
                <w:szCs w:val="18"/>
              </w:rPr>
            </w:pPr>
            <w:r>
              <w:rPr>
                <w:rFonts w:ascii="Segoe UI Light" w:eastAsia="Times New Roman" w:hAnsi="Segoe UI Light" w:cs="Segoe UI Light"/>
                <w:sz w:val="18"/>
                <w:szCs w:val="18"/>
                <w:lang w:eastAsia="en-AU"/>
              </w:rPr>
              <w:t>$0.083m</w:t>
            </w:r>
          </w:p>
        </w:tc>
      </w:tr>
    </w:tbl>
    <w:p w14:paraId="4F638BCD" w14:textId="77777777" w:rsidR="00D22AFA" w:rsidRDefault="00D22AFA" w:rsidP="00D22AFA"/>
    <w:p w14:paraId="2061B83E" w14:textId="77777777" w:rsidR="00D22AFA" w:rsidRDefault="00D22AFA" w:rsidP="00D22AFA">
      <w:pPr>
        <w:pStyle w:val="Heading2"/>
        <w:rPr>
          <w:rFonts w:ascii="Times New Roman" w:eastAsia="Times New Roman" w:hAnsi="Times New Roman" w:cs="Times New Roman"/>
          <w:color w:val="192D56"/>
        </w:rPr>
      </w:pPr>
      <w:bookmarkStart w:id="4" w:name="_Toc219451516"/>
      <w:r w:rsidRPr="2DCD0ED0">
        <w:rPr>
          <w:rFonts w:ascii="Times New Roman" w:eastAsia="Times New Roman" w:hAnsi="Times New Roman" w:cs="Times New Roman"/>
          <w:color w:val="192D56"/>
        </w:rPr>
        <w:t>Department of Education</w:t>
      </w:r>
      <w:bookmarkEnd w:id="4"/>
    </w:p>
    <w:p w14:paraId="5FE5EF2C" w14:textId="2E7A332C" w:rsidR="00D22AFA" w:rsidRDefault="00D22AFA" w:rsidP="00D22AFA">
      <w:pPr>
        <w:pStyle w:val="Caption"/>
      </w:pPr>
      <w:r>
        <w:t xml:space="preserve">Table </w:t>
      </w:r>
      <w:r w:rsidR="00CA042B">
        <w:t>4</w:t>
      </w:r>
      <w:r w:rsidR="00617225">
        <w:t>.</w:t>
      </w:r>
      <w:r>
        <w:t xml:space="preserve"> </w:t>
      </w:r>
      <w:r w:rsidRPr="2DCD0ED0">
        <w:rPr>
          <w:rFonts w:eastAsia="Segoe UI" w:cs="Segoe UI"/>
          <w:sz w:val="21"/>
        </w:rPr>
        <w:t xml:space="preserve">Compliance summary: </w:t>
      </w:r>
      <w:r>
        <w:t xml:space="preserve"> Department of Education</w:t>
      </w:r>
    </w:p>
    <w:tbl>
      <w:tblPr>
        <w:tblStyle w:val="ListTable4-Accent1"/>
        <w:tblW w:w="9974" w:type="dxa"/>
        <w:tblLayout w:type="fixed"/>
        <w:tblLook w:val="0620" w:firstRow="1" w:lastRow="0" w:firstColumn="0" w:lastColumn="0" w:noHBand="1" w:noVBand="1"/>
      </w:tblPr>
      <w:tblGrid>
        <w:gridCol w:w="3043"/>
        <w:gridCol w:w="1366"/>
        <w:gridCol w:w="1695"/>
        <w:gridCol w:w="1936"/>
        <w:gridCol w:w="1934"/>
      </w:tblGrid>
      <w:tr w:rsidR="00D22AFA" w14:paraId="00640205" w14:textId="77777777" w:rsidTr="00DF0B7F">
        <w:trPr>
          <w:cnfStyle w:val="100000000000" w:firstRow="1" w:lastRow="0" w:firstColumn="0" w:lastColumn="0" w:oddVBand="0" w:evenVBand="0" w:oddHBand="0" w:evenHBand="0" w:firstRowFirstColumn="0" w:firstRowLastColumn="0" w:lastRowFirstColumn="0" w:lastRowLastColumn="0"/>
          <w:cantSplit/>
          <w:trHeight w:val="15"/>
          <w:tblHeader/>
        </w:trPr>
        <w:tc>
          <w:tcPr>
            <w:tcW w:w="3043" w:type="dxa"/>
            <w:tcBorders>
              <w:top w:val="single" w:sz="8" w:space="0" w:color="auto"/>
              <w:left w:val="single" w:sz="8" w:space="0" w:color="auto"/>
              <w:bottom w:val="single" w:sz="8" w:space="0" w:color="auto"/>
              <w:right w:val="single" w:sz="8" w:space="0" w:color="auto"/>
            </w:tcBorders>
            <w:shd w:val="clear" w:color="auto" w:fill="192D56"/>
            <w:tcMar>
              <w:top w:w="57" w:type="dxa"/>
              <w:left w:w="57" w:type="dxa"/>
              <w:right w:w="57" w:type="dxa"/>
            </w:tcMar>
          </w:tcPr>
          <w:p w14:paraId="13156439" w14:textId="77777777" w:rsidR="00D22AFA" w:rsidRPr="00DF0B7F" w:rsidRDefault="00D22AFA" w:rsidP="00C54281">
            <w:pPr>
              <w:jc w:val="center"/>
            </w:pPr>
            <w:r w:rsidRPr="00DF0B7F">
              <w:rPr>
                <w:rFonts w:ascii="Segoe UI" w:eastAsia="Segoe UI" w:hAnsi="Segoe UI" w:cs="Segoe UI"/>
                <w:sz w:val="18"/>
                <w:szCs w:val="18"/>
              </w:rPr>
              <w:t>Proposal</w:t>
            </w:r>
          </w:p>
        </w:tc>
        <w:tc>
          <w:tcPr>
            <w:tcW w:w="1366" w:type="dxa"/>
            <w:tcBorders>
              <w:top w:val="single" w:sz="8" w:space="0" w:color="auto"/>
              <w:left w:val="single" w:sz="8" w:space="0" w:color="auto"/>
              <w:bottom w:val="single" w:sz="8" w:space="0" w:color="auto"/>
              <w:right w:val="single" w:sz="8" w:space="0" w:color="auto"/>
            </w:tcBorders>
            <w:shd w:val="clear" w:color="auto" w:fill="192D56"/>
            <w:tcMar>
              <w:top w:w="57" w:type="dxa"/>
              <w:left w:w="57" w:type="dxa"/>
              <w:right w:w="57" w:type="dxa"/>
            </w:tcMar>
          </w:tcPr>
          <w:p w14:paraId="36B28E23" w14:textId="77777777" w:rsidR="00D22AFA" w:rsidRPr="00DF0B7F" w:rsidRDefault="00D22AFA" w:rsidP="00C54281">
            <w:pPr>
              <w:jc w:val="center"/>
            </w:pPr>
            <w:r w:rsidRPr="00DF0B7F">
              <w:rPr>
                <w:rFonts w:ascii="Segoe UI" w:eastAsia="Segoe UI" w:hAnsi="Segoe UI" w:cs="Segoe UI"/>
                <w:sz w:val="18"/>
                <w:szCs w:val="18"/>
              </w:rPr>
              <w:t>IA Compliance</w:t>
            </w:r>
          </w:p>
        </w:tc>
        <w:tc>
          <w:tcPr>
            <w:tcW w:w="1695" w:type="dxa"/>
            <w:tcBorders>
              <w:top w:val="single" w:sz="8" w:space="0" w:color="auto"/>
              <w:left w:val="single" w:sz="8" w:space="0" w:color="auto"/>
              <w:bottom w:val="single" w:sz="8" w:space="0" w:color="auto"/>
              <w:right w:val="single" w:sz="8" w:space="0" w:color="auto"/>
            </w:tcBorders>
            <w:shd w:val="clear" w:color="auto" w:fill="192D56"/>
            <w:tcMar>
              <w:top w:w="57" w:type="dxa"/>
              <w:left w:w="57" w:type="dxa"/>
              <w:right w:w="57" w:type="dxa"/>
            </w:tcMar>
          </w:tcPr>
          <w:p w14:paraId="7B03ADBA" w14:textId="77777777" w:rsidR="00D22AFA" w:rsidRPr="00DF0B7F" w:rsidRDefault="00D22AFA" w:rsidP="00C54281">
            <w:pPr>
              <w:jc w:val="center"/>
            </w:pPr>
            <w:r w:rsidRPr="00DF0B7F">
              <w:rPr>
                <w:rFonts w:ascii="Segoe UI" w:eastAsia="Segoe UI" w:hAnsi="Segoe UI" w:cs="Segoe UI"/>
                <w:sz w:val="18"/>
                <w:szCs w:val="18"/>
              </w:rPr>
              <w:t>Rating</w:t>
            </w:r>
          </w:p>
        </w:tc>
        <w:tc>
          <w:tcPr>
            <w:tcW w:w="1936" w:type="dxa"/>
            <w:tcBorders>
              <w:top w:val="single" w:sz="8" w:space="0" w:color="auto"/>
              <w:left w:val="single" w:sz="8" w:space="0" w:color="auto"/>
              <w:bottom w:val="single" w:sz="8" w:space="0" w:color="auto"/>
              <w:right w:val="single" w:sz="8" w:space="0" w:color="auto"/>
            </w:tcBorders>
            <w:shd w:val="clear" w:color="auto" w:fill="192D56"/>
            <w:tcMar>
              <w:top w:w="57" w:type="dxa"/>
              <w:left w:w="57" w:type="dxa"/>
              <w:right w:w="57" w:type="dxa"/>
            </w:tcMar>
          </w:tcPr>
          <w:p w14:paraId="572CB0AE" w14:textId="77777777" w:rsidR="00D22AFA" w:rsidRPr="00DF0B7F" w:rsidRDefault="00D22AFA" w:rsidP="00C54281">
            <w:pPr>
              <w:jc w:val="center"/>
            </w:pPr>
            <w:r w:rsidRPr="00DF0B7F">
              <w:rPr>
                <w:rFonts w:ascii="Segoe UI" w:eastAsia="Segoe UI" w:hAnsi="Segoe UI" w:cs="Segoe UI"/>
                <w:sz w:val="18"/>
                <w:szCs w:val="18"/>
              </w:rPr>
              <w:t>PIR Required</w:t>
            </w:r>
          </w:p>
        </w:tc>
        <w:tc>
          <w:tcPr>
            <w:tcW w:w="1934" w:type="dxa"/>
            <w:tcBorders>
              <w:top w:val="single" w:sz="8" w:space="0" w:color="auto"/>
              <w:left w:val="single" w:sz="8" w:space="0" w:color="auto"/>
              <w:bottom w:val="single" w:sz="8" w:space="0" w:color="auto"/>
              <w:right w:val="single" w:sz="8" w:space="0" w:color="auto"/>
            </w:tcBorders>
            <w:shd w:val="clear" w:color="auto" w:fill="192D56"/>
            <w:tcMar>
              <w:top w:w="57" w:type="dxa"/>
              <w:left w:w="57" w:type="dxa"/>
              <w:right w:w="57" w:type="dxa"/>
            </w:tcMar>
          </w:tcPr>
          <w:p w14:paraId="6882E3A4" w14:textId="77777777" w:rsidR="00D22AFA" w:rsidRPr="00DF0B7F" w:rsidRDefault="00D22AFA" w:rsidP="00C54281">
            <w:pPr>
              <w:jc w:val="center"/>
            </w:pPr>
            <w:r w:rsidRPr="00DF0B7F">
              <w:rPr>
                <w:rFonts w:ascii="Segoe UI" w:eastAsia="Segoe UI" w:hAnsi="Segoe UI" w:cs="Segoe UI"/>
                <w:sz w:val="18"/>
                <w:szCs w:val="18"/>
              </w:rPr>
              <w:t>Annual Regulatory Burden ($m)</w:t>
            </w:r>
          </w:p>
        </w:tc>
      </w:tr>
      <w:tr w:rsidR="00D22AFA" w14:paraId="10308E8F" w14:textId="77777777" w:rsidTr="00DF0B7F">
        <w:trPr>
          <w:cantSplit/>
          <w:trHeight w:val="15"/>
        </w:trPr>
        <w:tc>
          <w:tcPr>
            <w:tcW w:w="3043" w:type="dxa"/>
            <w:tcBorders>
              <w:top w:val="single" w:sz="8" w:space="0" w:color="auto"/>
              <w:left w:val="single" w:sz="8" w:space="0" w:color="auto"/>
              <w:bottom w:val="single" w:sz="8" w:space="0" w:color="auto"/>
              <w:right w:val="single" w:sz="8" w:space="0" w:color="auto"/>
            </w:tcBorders>
            <w:tcMar>
              <w:top w:w="57" w:type="dxa"/>
              <w:left w:w="57" w:type="dxa"/>
              <w:right w:w="57" w:type="dxa"/>
            </w:tcMar>
          </w:tcPr>
          <w:p w14:paraId="17AE1B76" w14:textId="77777777" w:rsidR="00D22AFA" w:rsidRDefault="00D22AFA" w:rsidP="00A2350F">
            <w:pPr>
              <w:spacing w:after="0"/>
              <w:rPr>
                <w:rFonts w:ascii="Segoe UI Light" w:eastAsia="Times New Roman" w:hAnsi="Segoe UI Light" w:cs="Segoe UI Light"/>
                <w:sz w:val="18"/>
                <w:szCs w:val="18"/>
                <w:lang w:eastAsia="en-AU"/>
              </w:rPr>
            </w:pPr>
            <w:r w:rsidRPr="2DCD0ED0">
              <w:rPr>
                <w:rFonts w:ascii="Segoe UI Light" w:eastAsia="Times New Roman" w:hAnsi="Segoe UI Light" w:cs="Segoe UI Light"/>
                <w:sz w:val="18"/>
                <w:szCs w:val="18"/>
                <w:lang w:eastAsia="en-AU"/>
              </w:rPr>
              <w:t>National Higher Education Code to Prevent and respond to Gender-based Violence</w:t>
            </w:r>
          </w:p>
        </w:tc>
        <w:tc>
          <w:tcPr>
            <w:tcW w:w="1366" w:type="dxa"/>
            <w:tcBorders>
              <w:top w:val="single" w:sz="8" w:space="0" w:color="auto"/>
              <w:left w:val="single" w:sz="8" w:space="0" w:color="auto"/>
              <w:bottom w:val="single" w:sz="8" w:space="0" w:color="auto"/>
              <w:right w:val="single" w:sz="8" w:space="0" w:color="auto"/>
            </w:tcBorders>
            <w:tcMar>
              <w:top w:w="57" w:type="dxa"/>
              <w:left w:w="57" w:type="dxa"/>
              <w:right w:w="57" w:type="dxa"/>
            </w:tcMar>
          </w:tcPr>
          <w:p w14:paraId="0D6046B4" w14:textId="77777777" w:rsidR="00D22AFA" w:rsidRDefault="00D22AFA" w:rsidP="00A2350F">
            <w:r w:rsidRPr="2DCD0ED0">
              <w:rPr>
                <w:rFonts w:ascii="Segoe UI Light" w:eastAsia="Segoe UI Light" w:hAnsi="Segoe UI Light" w:cs="Segoe UI Light"/>
                <w:sz w:val="18"/>
                <w:szCs w:val="18"/>
              </w:rPr>
              <w:t>Compliant</w:t>
            </w:r>
          </w:p>
        </w:tc>
        <w:tc>
          <w:tcPr>
            <w:tcW w:w="1695" w:type="dxa"/>
            <w:tcBorders>
              <w:top w:val="single" w:sz="8" w:space="0" w:color="auto"/>
              <w:left w:val="single" w:sz="8" w:space="0" w:color="auto"/>
              <w:bottom w:val="single" w:sz="8" w:space="0" w:color="auto"/>
              <w:right w:val="single" w:sz="8" w:space="0" w:color="auto"/>
            </w:tcBorders>
            <w:tcMar>
              <w:top w:w="57" w:type="dxa"/>
              <w:left w:w="57" w:type="dxa"/>
              <w:right w:w="57" w:type="dxa"/>
            </w:tcMar>
          </w:tcPr>
          <w:p w14:paraId="41851827" w14:textId="77777777" w:rsidR="00D22AFA" w:rsidRDefault="00D22AFA" w:rsidP="00A2350F">
            <w:r w:rsidRPr="2DCD0ED0">
              <w:rPr>
                <w:rFonts w:ascii="Segoe UI Light" w:eastAsia="Segoe UI Light" w:hAnsi="Segoe UI Light" w:cs="Segoe UI Light"/>
                <w:sz w:val="18"/>
                <w:szCs w:val="18"/>
              </w:rPr>
              <w:t>Good Practice</w:t>
            </w:r>
          </w:p>
        </w:tc>
        <w:tc>
          <w:tcPr>
            <w:tcW w:w="1936" w:type="dxa"/>
            <w:tcBorders>
              <w:top w:val="single" w:sz="8" w:space="0" w:color="auto"/>
              <w:left w:val="single" w:sz="8" w:space="0" w:color="auto"/>
              <w:bottom w:val="single" w:sz="8" w:space="0" w:color="auto"/>
              <w:right w:val="single" w:sz="8" w:space="0" w:color="auto"/>
            </w:tcBorders>
            <w:tcMar>
              <w:top w:w="57" w:type="dxa"/>
              <w:left w:w="57" w:type="dxa"/>
              <w:right w:w="57" w:type="dxa"/>
            </w:tcMar>
          </w:tcPr>
          <w:p w14:paraId="29FC5503" w14:textId="77777777" w:rsidR="00D22AFA" w:rsidRDefault="00D22AFA" w:rsidP="00A2350F">
            <w:r w:rsidRPr="2DCD0ED0">
              <w:rPr>
                <w:rFonts w:ascii="Segoe UI Light" w:eastAsia="Segoe UI Light" w:hAnsi="Segoe UI Light" w:cs="Segoe UI Light"/>
                <w:sz w:val="18"/>
                <w:szCs w:val="18"/>
              </w:rPr>
              <w:t>No</w:t>
            </w:r>
          </w:p>
        </w:tc>
        <w:tc>
          <w:tcPr>
            <w:tcW w:w="1934" w:type="dxa"/>
            <w:tcBorders>
              <w:top w:val="single" w:sz="8" w:space="0" w:color="auto"/>
              <w:left w:val="single" w:sz="8" w:space="0" w:color="auto"/>
              <w:bottom w:val="single" w:sz="8" w:space="0" w:color="auto"/>
              <w:right w:val="single" w:sz="8" w:space="0" w:color="auto"/>
            </w:tcBorders>
            <w:tcMar>
              <w:top w:w="57" w:type="dxa"/>
              <w:left w:w="57" w:type="dxa"/>
              <w:right w:w="57" w:type="dxa"/>
            </w:tcMar>
          </w:tcPr>
          <w:p w14:paraId="50560CA9" w14:textId="77777777" w:rsidR="00D22AFA" w:rsidRDefault="00D22AFA" w:rsidP="00A2350F">
            <w:pPr>
              <w:rPr>
                <w:rFonts w:ascii="Segoe UI Light" w:eastAsia="Times New Roman" w:hAnsi="Segoe UI Light" w:cs="Segoe UI Light"/>
                <w:sz w:val="18"/>
                <w:szCs w:val="18"/>
                <w:lang w:eastAsia="en-AU"/>
              </w:rPr>
            </w:pPr>
            <w:r w:rsidRPr="2DCD0ED0">
              <w:rPr>
                <w:rFonts w:ascii="Segoe UI Light" w:eastAsia="Times New Roman" w:hAnsi="Segoe UI Light" w:cs="Segoe UI Light"/>
                <w:sz w:val="18"/>
                <w:szCs w:val="18"/>
                <w:lang w:eastAsia="en-AU"/>
              </w:rPr>
              <w:t>$173.2m</w:t>
            </w:r>
          </w:p>
        </w:tc>
      </w:tr>
      <w:tr w:rsidR="00D22AFA" w14:paraId="6EFE7A12" w14:textId="77777777" w:rsidTr="00DF0B7F">
        <w:trPr>
          <w:cantSplit/>
          <w:trHeight w:val="15"/>
        </w:trPr>
        <w:tc>
          <w:tcPr>
            <w:tcW w:w="3043" w:type="dxa"/>
            <w:tcBorders>
              <w:top w:val="single" w:sz="8" w:space="0" w:color="auto"/>
              <w:left w:val="single" w:sz="8" w:space="0" w:color="auto"/>
              <w:bottom w:val="single" w:sz="8" w:space="0" w:color="auto"/>
              <w:right w:val="single" w:sz="8" w:space="0" w:color="auto"/>
            </w:tcBorders>
            <w:tcMar>
              <w:top w:w="57" w:type="dxa"/>
              <w:left w:w="57" w:type="dxa"/>
              <w:right w:w="57" w:type="dxa"/>
            </w:tcMar>
          </w:tcPr>
          <w:p w14:paraId="31D9AB4A" w14:textId="77777777" w:rsidR="00D22AFA" w:rsidRPr="2DCD0ED0" w:rsidRDefault="00D22AFA" w:rsidP="00A2350F">
            <w:pPr>
              <w:spacing w:after="0"/>
              <w:rPr>
                <w:rFonts w:ascii="Segoe UI Light" w:eastAsia="Times New Roman" w:hAnsi="Segoe UI Light" w:cs="Segoe UI Light"/>
                <w:sz w:val="18"/>
                <w:szCs w:val="18"/>
                <w:lang w:eastAsia="en-AU"/>
              </w:rPr>
            </w:pPr>
            <w:r w:rsidRPr="00727ECB">
              <w:rPr>
                <w:rFonts w:ascii="Segoe UI Light" w:eastAsia="Times New Roman" w:hAnsi="Segoe UI Light" w:cs="Segoe UI Light"/>
                <w:sz w:val="18"/>
                <w:szCs w:val="18"/>
                <w:lang w:eastAsia="en-AU"/>
              </w:rPr>
              <w:t>Disability Standards for Education 2005 Amendments</w:t>
            </w:r>
          </w:p>
        </w:tc>
        <w:tc>
          <w:tcPr>
            <w:tcW w:w="1366" w:type="dxa"/>
            <w:tcBorders>
              <w:top w:val="single" w:sz="8" w:space="0" w:color="auto"/>
              <w:left w:val="single" w:sz="8" w:space="0" w:color="auto"/>
              <w:bottom w:val="single" w:sz="8" w:space="0" w:color="auto"/>
              <w:right w:val="single" w:sz="8" w:space="0" w:color="auto"/>
            </w:tcBorders>
            <w:tcMar>
              <w:top w:w="57" w:type="dxa"/>
              <w:left w:w="57" w:type="dxa"/>
              <w:right w:w="57" w:type="dxa"/>
            </w:tcMar>
          </w:tcPr>
          <w:p w14:paraId="068CF739" w14:textId="77777777" w:rsidR="00D22AFA" w:rsidRPr="2DCD0ED0" w:rsidRDefault="00D22AFA" w:rsidP="00A2350F">
            <w:pPr>
              <w:rPr>
                <w:rFonts w:ascii="Segoe UI Light" w:eastAsia="Segoe UI Light" w:hAnsi="Segoe UI Light" w:cs="Segoe UI Light"/>
                <w:sz w:val="18"/>
                <w:szCs w:val="18"/>
              </w:rPr>
            </w:pPr>
            <w:r>
              <w:rPr>
                <w:rFonts w:ascii="Segoe UI Light" w:eastAsia="Segoe UI Light" w:hAnsi="Segoe UI Light" w:cs="Segoe UI Light"/>
                <w:sz w:val="18"/>
                <w:szCs w:val="18"/>
              </w:rPr>
              <w:t>Compliant</w:t>
            </w:r>
          </w:p>
        </w:tc>
        <w:tc>
          <w:tcPr>
            <w:tcW w:w="1695" w:type="dxa"/>
            <w:tcBorders>
              <w:top w:val="single" w:sz="8" w:space="0" w:color="auto"/>
              <w:left w:val="single" w:sz="8" w:space="0" w:color="auto"/>
              <w:bottom w:val="single" w:sz="8" w:space="0" w:color="auto"/>
              <w:right w:val="single" w:sz="8" w:space="0" w:color="auto"/>
            </w:tcBorders>
            <w:tcMar>
              <w:top w:w="57" w:type="dxa"/>
              <w:left w:w="57" w:type="dxa"/>
              <w:right w:w="57" w:type="dxa"/>
            </w:tcMar>
          </w:tcPr>
          <w:p w14:paraId="68F5082B" w14:textId="77777777" w:rsidR="00D22AFA" w:rsidRPr="2DCD0ED0" w:rsidRDefault="00D22AFA" w:rsidP="00A2350F">
            <w:pPr>
              <w:rPr>
                <w:rFonts w:ascii="Segoe UI Light" w:eastAsia="Segoe UI Light" w:hAnsi="Segoe UI Light" w:cs="Segoe UI Light"/>
                <w:sz w:val="18"/>
                <w:szCs w:val="18"/>
              </w:rPr>
            </w:pPr>
            <w:r>
              <w:rPr>
                <w:rFonts w:ascii="Segoe UI Light" w:eastAsia="Segoe UI Light" w:hAnsi="Segoe UI Light" w:cs="Segoe UI Light"/>
                <w:sz w:val="18"/>
                <w:szCs w:val="18"/>
              </w:rPr>
              <w:t>Impact Analysis Equivalent</w:t>
            </w:r>
          </w:p>
        </w:tc>
        <w:tc>
          <w:tcPr>
            <w:tcW w:w="1936" w:type="dxa"/>
            <w:tcBorders>
              <w:top w:val="single" w:sz="8" w:space="0" w:color="auto"/>
              <w:left w:val="single" w:sz="8" w:space="0" w:color="auto"/>
              <w:bottom w:val="single" w:sz="8" w:space="0" w:color="auto"/>
              <w:right w:val="single" w:sz="8" w:space="0" w:color="auto"/>
            </w:tcBorders>
            <w:tcMar>
              <w:top w:w="57" w:type="dxa"/>
              <w:left w:w="57" w:type="dxa"/>
              <w:right w:w="57" w:type="dxa"/>
            </w:tcMar>
          </w:tcPr>
          <w:p w14:paraId="1B4737E2" w14:textId="77777777" w:rsidR="00D22AFA" w:rsidRPr="2DCD0ED0" w:rsidRDefault="00D22AFA" w:rsidP="00A2350F">
            <w:pPr>
              <w:rPr>
                <w:rFonts w:ascii="Segoe UI Light" w:eastAsia="Segoe UI Light" w:hAnsi="Segoe UI Light" w:cs="Segoe UI Light"/>
                <w:sz w:val="18"/>
                <w:szCs w:val="18"/>
              </w:rPr>
            </w:pPr>
            <w:r>
              <w:rPr>
                <w:rFonts w:ascii="Segoe UI Light" w:eastAsia="Segoe UI Light" w:hAnsi="Segoe UI Light" w:cs="Segoe UI Light"/>
                <w:sz w:val="18"/>
                <w:szCs w:val="18"/>
              </w:rPr>
              <w:t>No</w:t>
            </w:r>
          </w:p>
        </w:tc>
        <w:tc>
          <w:tcPr>
            <w:tcW w:w="1934" w:type="dxa"/>
            <w:tcBorders>
              <w:top w:val="single" w:sz="8" w:space="0" w:color="auto"/>
              <w:left w:val="single" w:sz="8" w:space="0" w:color="auto"/>
              <w:bottom w:val="single" w:sz="8" w:space="0" w:color="auto"/>
              <w:right w:val="single" w:sz="8" w:space="0" w:color="auto"/>
            </w:tcBorders>
            <w:tcMar>
              <w:top w:w="57" w:type="dxa"/>
              <w:left w:w="57" w:type="dxa"/>
              <w:right w:w="57" w:type="dxa"/>
            </w:tcMar>
          </w:tcPr>
          <w:p w14:paraId="16379FE9" w14:textId="70E26342" w:rsidR="00D22AFA" w:rsidRPr="00440352" w:rsidRDefault="005006CF" w:rsidP="00A2350F">
            <w:pPr>
              <w:rPr>
                <w:rFonts w:ascii="Segoe UI Light" w:eastAsia="Times New Roman" w:hAnsi="Segoe UI Light" w:cs="Segoe UI Light"/>
                <w:sz w:val="18"/>
                <w:szCs w:val="18"/>
                <w:highlight w:val="yellow"/>
                <w:lang w:eastAsia="en-AU"/>
              </w:rPr>
            </w:pPr>
            <w:r>
              <w:rPr>
                <w:rFonts w:ascii="Segoe UI Light" w:eastAsia="Times New Roman" w:hAnsi="Segoe UI Light" w:cs="Segoe UI Light"/>
                <w:sz w:val="18"/>
                <w:szCs w:val="18"/>
                <w:lang w:eastAsia="en-AU"/>
              </w:rPr>
              <w:t>Estimated r</w:t>
            </w:r>
            <w:r w:rsidR="00273571" w:rsidRPr="00273571">
              <w:rPr>
                <w:rFonts w:ascii="Segoe UI Light" w:eastAsia="Times New Roman" w:hAnsi="Segoe UI Light" w:cs="Segoe UI Light"/>
                <w:sz w:val="18"/>
                <w:szCs w:val="18"/>
                <w:lang w:eastAsia="en-AU"/>
              </w:rPr>
              <w:t>egulatory cost of $32.45</w:t>
            </w:r>
            <w:r w:rsidR="00BD5363">
              <w:rPr>
                <w:rFonts w:ascii="Segoe UI Light" w:eastAsia="Times New Roman" w:hAnsi="Segoe UI Light" w:cs="Segoe UI Light"/>
                <w:sz w:val="18"/>
                <w:szCs w:val="18"/>
                <w:lang w:eastAsia="en-AU"/>
              </w:rPr>
              <w:t xml:space="preserve">m </w:t>
            </w:r>
            <w:r w:rsidR="00273571" w:rsidRPr="00273571">
              <w:rPr>
                <w:rFonts w:ascii="Segoe UI Light" w:eastAsia="Times New Roman" w:hAnsi="Segoe UI Light" w:cs="Segoe UI Light"/>
                <w:sz w:val="18"/>
                <w:szCs w:val="18"/>
                <w:lang w:eastAsia="en-AU"/>
              </w:rPr>
              <w:t>in the first year only</w:t>
            </w:r>
            <w:r w:rsidR="00BD5363">
              <w:rPr>
                <w:rStyle w:val="FootnoteReference"/>
                <w:rFonts w:ascii="Segoe UI Light" w:eastAsia="Times New Roman" w:hAnsi="Segoe UI Light" w:cs="Segoe UI Light"/>
                <w:sz w:val="18"/>
                <w:szCs w:val="18"/>
                <w:lang w:eastAsia="en-AU"/>
              </w:rPr>
              <w:footnoteReference w:id="5"/>
            </w:r>
          </w:p>
        </w:tc>
      </w:tr>
      <w:tr w:rsidR="00D22AFA" w14:paraId="7B4D7F13" w14:textId="77777777" w:rsidTr="00DF0B7F">
        <w:trPr>
          <w:cantSplit/>
          <w:trHeight w:val="300"/>
        </w:trPr>
        <w:tc>
          <w:tcPr>
            <w:tcW w:w="3043" w:type="dxa"/>
            <w:tcBorders>
              <w:top w:val="single" w:sz="8" w:space="0" w:color="auto"/>
              <w:left w:val="single" w:sz="8" w:space="0" w:color="auto"/>
              <w:bottom w:val="single" w:sz="8" w:space="0" w:color="auto"/>
              <w:right w:val="single" w:sz="8" w:space="0" w:color="auto"/>
            </w:tcBorders>
            <w:shd w:val="clear" w:color="auto" w:fill="DAE8F8"/>
            <w:tcMar>
              <w:top w:w="57" w:type="dxa"/>
              <w:left w:w="57" w:type="dxa"/>
              <w:right w:w="57" w:type="dxa"/>
            </w:tcMar>
          </w:tcPr>
          <w:p w14:paraId="339DE8DE" w14:textId="77777777" w:rsidR="00D22AFA" w:rsidRDefault="00D22AFA" w:rsidP="00A2350F">
            <w:pPr>
              <w:rPr>
                <w:rFonts w:ascii="Segoe UI Light" w:eastAsia="Times New Roman" w:hAnsi="Segoe UI Light" w:cs="Segoe UI Light"/>
                <w:sz w:val="18"/>
                <w:szCs w:val="18"/>
                <w:lang w:eastAsia="en-AU"/>
              </w:rPr>
            </w:pPr>
            <w:r w:rsidRPr="2DCD0ED0">
              <w:rPr>
                <w:rFonts w:ascii="Segoe UI Light" w:eastAsia="Times New Roman" w:hAnsi="Segoe UI Light" w:cs="Segoe UI Light"/>
                <w:sz w:val="18"/>
                <w:szCs w:val="18"/>
                <w:lang w:eastAsia="en-AU"/>
              </w:rPr>
              <w:t>Total proposals</w:t>
            </w:r>
          </w:p>
        </w:tc>
        <w:tc>
          <w:tcPr>
            <w:tcW w:w="1366" w:type="dxa"/>
            <w:tcBorders>
              <w:top w:val="single" w:sz="8" w:space="0" w:color="auto"/>
              <w:left w:val="single" w:sz="8" w:space="0" w:color="auto"/>
              <w:bottom w:val="single" w:sz="8" w:space="0" w:color="auto"/>
              <w:right w:val="single" w:sz="8" w:space="0" w:color="auto"/>
            </w:tcBorders>
            <w:shd w:val="clear" w:color="auto" w:fill="DAE8F8"/>
            <w:tcMar>
              <w:top w:w="57" w:type="dxa"/>
              <w:left w:w="57" w:type="dxa"/>
              <w:right w:w="57" w:type="dxa"/>
            </w:tcMar>
          </w:tcPr>
          <w:p w14:paraId="4BFB6EE1" w14:textId="77777777" w:rsidR="00D22AFA" w:rsidRDefault="00D22AFA" w:rsidP="00A2350F">
            <w:pPr>
              <w:rPr>
                <w:rFonts w:ascii="Segoe UI Light" w:eastAsia="Segoe UI Light" w:hAnsi="Segoe UI Light" w:cs="Segoe UI Light"/>
                <w:sz w:val="18"/>
                <w:szCs w:val="18"/>
              </w:rPr>
            </w:pPr>
            <w:r>
              <w:rPr>
                <w:rFonts w:ascii="Segoe UI Light" w:eastAsia="Segoe UI Light" w:hAnsi="Segoe UI Light" w:cs="Segoe UI Light"/>
                <w:sz w:val="18"/>
                <w:szCs w:val="18"/>
              </w:rPr>
              <w:t>2</w:t>
            </w:r>
            <w:r w:rsidRPr="2DCD0ED0">
              <w:rPr>
                <w:rFonts w:ascii="Segoe UI Light" w:eastAsia="Segoe UI Light" w:hAnsi="Segoe UI Light" w:cs="Segoe UI Light"/>
                <w:sz w:val="18"/>
                <w:szCs w:val="18"/>
              </w:rPr>
              <w:t xml:space="preserve"> / </w:t>
            </w:r>
            <w:r>
              <w:rPr>
                <w:rFonts w:ascii="Segoe UI Light" w:eastAsia="Segoe UI Light" w:hAnsi="Segoe UI Light" w:cs="Segoe UI Light"/>
                <w:sz w:val="18"/>
                <w:szCs w:val="18"/>
              </w:rPr>
              <w:t>2</w:t>
            </w:r>
          </w:p>
        </w:tc>
        <w:tc>
          <w:tcPr>
            <w:tcW w:w="1695" w:type="dxa"/>
            <w:tcBorders>
              <w:top w:val="single" w:sz="8" w:space="0" w:color="auto"/>
              <w:left w:val="single" w:sz="8" w:space="0" w:color="auto"/>
              <w:bottom w:val="single" w:sz="8" w:space="0" w:color="auto"/>
              <w:right w:val="single" w:sz="8" w:space="0" w:color="auto"/>
            </w:tcBorders>
            <w:shd w:val="clear" w:color="auto" w:fill="DAE8F8"/>
            <w:tcMar>
              <w:top w:w="57" w:type="dxa"/>
              <w:left w:w="57" w:type="dxa"/>
              <w:right w:w="57" w:type="dxa"/>
            </w:tcMar>
          </w:tcPr>
          <w:p w14:paraId="07D98C9A" w14:textId="77777777" w:rsidR="00D22AFA" w:rsidRDefault="00D22AFA" w:rsidP="00A2350F">
            <w:pPr>
              <w:rPr>
                <w:rFonts w:ascii="Segoe UI Light" w:eastAsia="Segoe UI Light" w:hAnsi="Segoe UI Light" w:cs="Segoe UI Light"/>
                <w:sz w:val="18"/>
                <w:szCs w:val="18"/>
              </w:rPr>
            </w:pPr>
            <w:r w:rsidRPr="2DCD0ED0">
              <w:rPr>
                <w:rFonts w:ascii="Segoe UI Light" w:eastAsia="Segoe UI Light" w:hAnsi="Segoe UI Light" w:cs="Segoe UI Light"/>
                <w:sz w:val="18"/>
                <w:szCs w:val="18"/>
              </w:rPr>
              <w:t>-</w:t>
            </w:r>
          </w:p>
        </w:tc>
        <w:tc>
          <w:tcPr>
            <w:tcW w:w="1936" w:type="dxa"/>
            <w:tcBorders>
              <w:top w:val="single" w:sz="8" w:space="0" w:color="auto"/>
              <w:left w:val="single" w:sz="8" w:space="0" w:color="auto"/>
              <w:bottom w:val="single" w:sz="8" w:space="0" w:color="auto"/>
              <w:right w:val="single" w:sz="8" w:space="0" w:color="auto"/>
            </w:tcBorders>
            <w:shd w:val="clear" w:color="auto" w:fill="DAE8F8"/>
            <w:tcMar>
              <w:top w:w="57" w:type="dxa"/>
              <w:left w:w="57" w:type="dxa"/>
              <w:right w:w="57" w:type="dxa"/>
            </w:tcMar>
          </w:tcPr>
          <w:p w14:paraId="3FF3A1C6" w14:textId="00692C28" w:rsidR="00D22AFA" w:rsidRDefault="00706BAD" w:rsidP="00A2350F">
            <w:pPr>
              <w:rPr>
                <w:rFonts w:ascii="Segoe UI Light" w:eastAsia="Segoe UI Light" w:hAnsi="Segoe UI Light" w:cs="Segoe UI Light"/>
                <w:sz w:val="18"/>
                <w:szCs w:val="18"/>
              </w:rPr>
            </w:pPr>
            <w:r>
              <w:rPr>
                <w:rFonts w:ascii="Segoe UI Light" w:eastAsia="Segoe UI Light" w:hAnsi="Segoe UI Light" w:cs="Segoe UI Light"/>
                <w:sz w:val="18"/>
                <w:szCs w:val="18"/>
              </w:rPr>
              <w:t>0</w:t>
            </w:r>
            <w:r w:rsidR="00D22AFA" w:rsidRPr="2DCD0ED0">
              <w:rPr>
                <w:rFonts w:ascii="Segoe UI Light" w:eastAsia="Segoe UI Light" w:hAnsi="Segoe UI Light" w:cs="Segoe UI Light"/>
                <w:sz w:val="18"/>
                <w:szCs w:val="18"/>
              </w:rPr>
              <w:t xml:space="preserve"> / </w:t>
            </w:r>
            <w:r w:rsidR="00D22AFA">
              <w:rPr>
                <w:rFonts w:ascii="Segoe UI Light" w:eastAsia="Segoe UI Light" w:hAnsi="Segoe UI Light" w:cs="Segoe UI Light"/>
                <w:sz w:val="18"/>
                <w:szCs w:val="18"/>
              </w:rPr>
              <w:t>2</w:t>
            </w:r>
          </w:p>
        </w:tc>
        <w:tc>
          <w:tcPr>
            <w:tcW w:w="1934" w:type="dxa"/>
            <w:tcBorders>
              <w:top w:val="single" w:sz="8" w:space="0" w:color="auto"/>
              <w:left w:val="single" w:sz="8" w:space="0" w:color="auto"/>
              <w:bottom w:val="single" w:sz="8" w:space="0" w:color="auto"/>
              <w:right w:val="single" w:sz="8" w:space="0" w:color="auto"/>
            </w:tcBorders>
            <w:shd w:val="clear" w:color="auto" w:fill="DAE8F8"/>
            <w:tcMar>
              <w:top w:w="57" w:type="dxa"/>
              <w:left w:w="57" w:type="dxa"/>
              <w:right w:w="57" w:type="dxa"/>
            </w:tcMar>
          </w:tcPr>
          <w:p w14:paraId="0091FAC1" w14:textId="77777777" w:rsidR="00D22AFA" w:rsidRDefault="00D22AFA" w:rsidP="00A2350F">
            <w:pPr>
              <w:rPr>
                <w:rFonts w:ascii="Segoe UI Light" w:eastAsia="Segoe UI Light" w:hAnsi="Segoe UI Light" w:cs="Segoe UI Light"/>
                <w:sz w:val="18"/>
                <w:szCs w:val="18"/>
              </w:rPr>
            </w:pPr>
            <w:r w:rsidRPr="2DCD0ED0">
              <w:rPr>
                <w:rFonts w:ascii="Segoe UI Light" w:eastAsia="Times New Roman" w:hAnsi="Segoe UI Light" w:cs="Segoe UI Light"/>
                <w:sz w:val="18"/>
                <w:szCs w:val="18"/>
                <w:lang w:eastAsia="en-AU"/>
              </w:rPr>
              <w:t>$173.2m</w:t>
            </w:r>
            <w:r w:rsidRPr="2DCD0ED0">
              <w:rPr>
                <w:rFonts w:ascii="Segoe UI Light" w:eastAsia="Segoe UI Light" w:hAnsi="Segoe UI Light" w:cs="Segoe UI Light"/>
                <w:sz w:val="18"/>
                <w:szCs w:val="18"/>
              </w:rPr>
              <w:t xml:space="preserve"> </w:t>
            </w:r>
          </w:p>
        </w:tc>
      </w:tr>
    </w:tbl>
    <w:p w14:paraId="17DDDBCB" w14:textId="77777777" w:rsidR="00D22AFA" w:rsidRDefault="00D22AFA" w:rsidP="00D22AFA"/>
    <w:p w14:paraId="2582B768" w14:textId="77777777" w:rsidR="00617225" w:rsidRDefault="00617225">
      <w:pPr>
        <w:spacing w:after="200"/>
        <w:rPr>
          <w:rFonts w:ascii="Times New Roman" w:eastAsia="Times New Roman" w:hAnsi="Times New Roman" w:cs="Times New Roman"/>
          <w:color w:val="192D56"/>
          <w:sz w:val="32"/>
          <w:szCs w:val="32"/>
        </w:rPr>
      </w:pPr>
      <w:bookmarkStart w:id="5" w:name="_Toc219451517"/>
      <w:r>
        <w:rPr>
          <w:rFonts w:ascii="Times New Roman" w:eastAsia="Times New Roman" w:hAnsi="Times New Roman" w:cs="Times New Roman"/>
          <w:color w:val="192D56"/>
          <w:szCs w:val="32"/>
        </w:rPr>
        <w:br w:type="page"/>
      </w:r>
    </w:p>
    <w:p w14:paraId="6D5EAF70" w14:textId="5597396C" w:rsidR="4BD73FEA" w:rsidRDefault="009F4A59" w:rsidP="1749066B">
      <w:pPr>
        <w:pStyle w:val="Heading2"/>
        <w:rPr>
          <w:rFonts w:ascii="Times New Roman" w:eastAsia="Times New Roman" w:hAnsi="Times New Roman" w:cs="Times New Roman"/>
          <w:color w:val="192D56"/>
          <w:szCs w:val="32"/>
        </w:rPr>
      </w:pPr>
      <w:r w:rsidRPr="71E2E32C">
        <w:rPr>
          <w:rFonts w:ascii="Times New Roman" w:eastAsia="Times New Roman" w:hAnsi="Times New Roman" w:cs="Times New Roman"/>
          <w:color w:val="192D56"/>
          <w:szCs w:val="32"/>
        </w:rPr>
        <w:lastRenderedPageBreak/>
        <w:t>Department of Health and Aged Care</w:t>
      </w:r>
      <w:bookmarkEnd w:id="5"/>
    </w:p>
    <w:p w14:paraId="656A0033" w14:textId="334DC27A" w:rsidR="2B67EB3D" w:rsidRDefault="009F4A59" w:rsidP="1749066B">
      <w:pPr>
        <w:pStyle w:val="Caption"/>
      </w:pPr>
      <w:r w:rsidRPr="1749066B">
        <w:t xml:space="preserve">Table </w:t>
      </w:r>
      <w:r w:rsidR="00CA042B">
        <w:t>5</w:t>
      </w:r>
      <w:r w:rsidRPr="1749066B">
        <w:t>.</w:t>
      </w:r>
      <w:r w:rsidR="03D48FA2" w:rsidRPr="1749066B">
        <w:t xml:space="preserve"> </w:t>
      </w:r>
      <w:r w:rsidR="2460BE67" w:rsidRPr="1749066B">
        <w:rPr>
          <w:rFonts w:eastAsia="Segoe UI" w:cs="Segoe UI"/>
          <w:bCs w:val="0"/>
          <w:sz w:val="21"/>
        </w:rPr>
        <w:t xml:space="preserve">Compliance summary: </w:t>
      </w:r>
      <w:r w:rsidR="2460BE67" w:rsidRPr="1749066B">
        <w:t xml:space="preserve"> </w:t>
      </w:r>
      <w:r w:rsidR="03D48FA2" w:rsidRPr="1749066B">
        <w:t>Department of Health and Aged Care</w:t>
      </w:r>
    </w:p>
    <w:tbl>
      <w:tblPr>
        <w:tblStyle w:val="ListTable4-Accent1"/>
        <w:tblW w:w="9974" w:type="dxa"/>
        <w:tblLayout w:type="fixed"/>
        <w:tblLook w:val="0620" w:firstRow="1" w:lastRow="0" w:firstColumn="0" w:lastColumn="0" w:noHBand="1" w:noVBand="1"/>
      </w:tblPr>
      <w:tblGrid>
        <w:gridCol w:w="3043"/>
        <w:gridCol w:w="1366"/>
        <w:gridCol w:w="1695"/>
        <w:gridCol w:w="1936"/>
        <w:gridCol w:w="1934"/>
      </w:tblGrid>
      <w:tr w:rsidR="009B4166" w14:paraId="74B12B26" w14:textId="77777777" w:rsidTr="00DF0B7F">
        <w:trPr>
          <w:cnfStyle w:val="100000000000" w:firstRow="1" w:lastRow="0" w:firstColumn="0" w:lastColumn="0" w:oddVBand="0" w:evenVBand="0" w:oddHBand="0" w:evenHBand="0" w:firstRowFirstColumn="0" w:firstRowLastColumn="0" w:lastRowFirstColumn="0" w:lastRowLastColumn="0"/>
          <w:cantSplit/>
          <w:trHeight w:val="15"/>
          <w:tblHeader/>
        </w:trPr>
        <w:tc>
          <w:tcPr>
            <w:tcW w:w="3043" w:type="dxa"/>
            <w:tcBorders>
              <w:top w:val="single" w:sz="8" w:space="0" w:color="auto"/>
              <w:left w:val="single" w:sz="8" w:space="0" w:color="auto"/>
              <w:bottom w:val="single" w:sz="8" w:space="0" w:color="auto"/>
              <w:right w:val="single" w:sz="8" w:space="0" w:color="auto"/>
            </w:tcBorders>
            <w:shd w:val="clear" w:color="auto" w:fill="192D56"/>
            <w:tcMar>
              <w:top w:w="57" w:type="dxa"/>
              <w:left w:w="57" w:type="dxa"/>
              <w:right w:w="57" w:type="dxa"/>
            </w:tcMar>
          </w:tcPr>
          <w:p w14:paraId="6D113A5F" w14:textId="477B8E88" w:rsidR="1749066B" w:rsidRPr="00DF0B7F" w:rsidRDefault="009F4A59" w:rsidP="00C54281">
            <w:pPr>
              <w:jc w:val="center"/>
            </w:pPr>
            <w:r w:rsidRPr="00DF0B7F">
              <w:rPr>
                <w:rFonts w:ascii="Segoe UI" w:eastAsia="Segoe UI" w:hAnsi="Segoe UI" w:cs="Segoe UI"/>
                <w:sz w:val="18"/>
                <w:szCs w:val="18"/>
              </w:rPr>
              <w:t>Proposal</w:t>
            </w:r>
          </w:p>
        </w:tc>
        <w:tc>
          <w:tcPr>
            <w:tcW w:w="1366" w:type="dxa"/>
            <w:tcBorders>
              <w:top w:val="single" w:sz="8" w:space="0" w:color="auto"/>
              <w:left w:val="single" w:sz="8" w:space="0" w:color="auto"/>
              <w:bottom w:val="single" w:sz="8" w:space="0" w:color="auto"/>
              <w:right w:val="single" w:sz="8" w:space="0" w:color="auto"/>
            </w:tcBorders>
            <w:shd w:val="clear" w:color="auto" w:fill="192D56"/>
            <w:tcMar>
              <w:top w:w="57" w:type="dxa"/>
              <w:left w:w="57" w:type="dxa"/>
              <w:right w:w="57" w:type="dxa"/>
            </w:tcMar>
          </w:tcPr>
          <w:p w14:paraId="1260016C" w14:textId="5BD78AB6" w:rsidR="1749066B" w:rsidRPr="00DF0B7F" w:rsidRDefault="009F4A59" w:rsidP="00C54281">
            <w:pPr>
              <w:jc w:val="center"/>
            </w:pPr>
            <w:r w:rsidRPr="00DF0B7F">
              <w:rPr>
                <w:rFonts w:ascii="Segoe UI" w:eastAsia="Segoe UI" w:hAnsi="Segoe UI" w:cs="Segoe UI"/>
                <w:sz w:val="18"/>
                <w:szCs w:val="18"/>
              </w:rPr>
              <w:t>IA Compliance</w:t>
            </w:r>
          </w:p>
        </w:tc>
        <w:tc>
          <w:tcPr>
            <w:tcW w:w="1695" w:type="dxa"/>
            <w:tcBorders>
              <w:top w:val="single" w:sz="8" w:space="0" w:color="auto"/>
              <w:left w:val="single" w:sz="8" w:space="0" w:color="auto"/>
              <w:bottom w:val="single" w:sz="8" w:space="0" w:color="auto"/>
              <w:right w:val="single" w:sz="8" w:space="0" w:color="auto"/>
            </w:tcBorders>
            <w:shd w:val="clear" w:color="auto" w:fill="192D56"/>
            <w:tcMar>
              <w:top w:w="57" w:type="dxa"/>
              <w:left w:w="57" w:type="dxa"/>
              <w:right w:w="57" w:type="dxa"/>
            </w:tcMar>
          </w:tcPr>
          <w:p w14:paraId="5D6D1A58" w14:textId="23B5998D" w:rsidR="1749066B" w:rsidRPr="00DF0B7F" w:rsidRDefault="009F4A59" w:rsidP="00C54281">
            <w:pPr>
              <w:jc w:val="center"/>
            </w:pPr>
            <w:r w:rsidRPr="00DF0B7F">
              <w:rPr>
                <w:rFonts w:ascii="Segoe UI" w:eastAsia="Segoe UI" w:hAnsi="Segoe UI" w:cs="Segoe UI"/>
                <w:sz w:val="18"/>
                <w:szCs w:val="18"/>
              </w:rPr>
              <w:t>Rating</w:t>
            </w:r>
          </w:p>
        </w:tc>
        <w:tc>
          <w:tcPr>
            <w:tcW w:w="1936" w:type="dxa"/>
            <w:tcBorders>
              <w:top w:val="single" w:sz="8" w:space="0" w:color="auto"/>
              <w:left w:val="single" w:sz="8" w:space="0" w:color="auto"/>
              <w:bottom w:val="single" w:sz="8" w:space="0" w:color="auto"/>
              <w:right w:val="single" w:sz="8" w:space="0" w:color="auto"/>
            </w:tcBorders>
            <w:shd w:val="clear" w:color="auto" w:fill="192D56"/>
            <w:tcMar>
              <w:top w:w="57" w:type="dxa"/>
              <w:left w:w="57" w:type="dxa"/>
              <w:right w:w="57" w:type="dxa"/>
            </w:tcMar>
          </w:tcPr>
          <w:p w14:paraId="605761CC" w14:textId="7B41ADAB" w:rsidR="1749066B" w:rsidRPr="00DF0B7F" w:rsidRDefault="009F4A59" w:rsidP="00C54281">
            <w:pPr>
              <w:jc w:val="center"/>
            </w:pPr>
            <w:r w:rsidRPr="00DF0B7F">
              <w:rPr>
                <w:rFonts w:ascii="Segoe UI" w:eastAsia="Segoe UI" w:hAnsi="Segoe UI" w:cs="Segoe UI"/>
                <w:sz w:val="18"/>
                <w:szCs w:val="18"/>
              </w:rPr>
              <w:t>PIR Required</w:t>
            </w:r>
          </w:p>
        </w:tc>
        <w:tc>
          <w:tcPr>
            <w:tcW w:w="1934" w:type="dxa"/>
            <w:tcBorders>
              <w:top w:val="single" w:sz="8" w:space="0" w:color="auto"/>
              <w:left w:val="single" w:sz="8" w:space="0" w:color="auto"/>
              <w:bottom w:val="single" w:sz="8" w:space="0" w:color="auto"/>
              <w:right w:val="single" w:sz="8" w:space="0" w:color="auto"/>
            </w:tcBorders>
            <w:shd w:val="clear" w:color="auto" w:fill="192D56"/>
            <w:tcMar>
              <w:top w:w="57" w:type="dxa"/>
              <w:left w:w="57" w:type="dxa"/>
              <w:right w:w="57" w:type="dxa"/>
            </w:tcMar>
          </w:tcPr>
          <w:p w14:paraId="2CC6670B" w14:textId="4F5E21A1" w:rsidR="1749066B" w:rsidRPr="00DF0B7F" w:rsidRDefault="005D1B80" w:rsidP="00C54281">
            <w:pPr>
              <w:jc w:val="center"/>
            </w:pPr>
            <w:r w:rsidRPr="00DF0B7F">
              <w:rPr>
                <w:rFonts w:ascii="Segoe UI" w:eastAsia="Segoe UI" w:hAnsi="Segoe UI" w:cs="Segoe UI"/>
                <w:sz w:val="18"/>
                <w:szCs w:val="18"/>
              </w:rPr>
              <w:t xml:space="preserve">Annual </w:t>
            </w:r>
            <w:r w:rsidR="009F4A59" w:rsidRPr="00DF0B7F">
              <w:rPr>
                <w:rFonts w:ascii="Segoe UI" w:eastAsia="Segoe UI" w:hAnsi="Segoe UI" w:cs="Segoe UI"/>
                <w:sz w:val="18"/>
                <w:szCs w:val="18"/>
              </w:rPr>
              <w:t>Regulatory Burden ($m)</w:t>
            </w:r>
          </w:p>
        </w:tc>
      </w:tr>
      <w:tr w:rsidR="009B4166" w14:paraId="1DF3A593" w14:textId="77777777" w:rsidTr="00DF0B7F">
        <w:trPr>
          <w:cantSplit/>
          <w:trHeight w:val="15"/>
        </w:trPr>
        <w:tc>
          <w:tcPr>
            <w:tcW w:w="3043" w:type="dxa"/>
            <w:tcBorders>
              <w:top w:val="single" w:sz="8" w:space="0" w:color="auto"/>
              <w:left w:val="single" w:sz="8" w:space="0" w:color="auto"/>
              <w:bottom w:val="single" w:sz="8" w:space="0" w:color="auto"/>
              <w:right w:val="single" w:sz="8" w:space="0" w:color="auto"/>
            </w:tcBorders>
            <w:tcMar>
              <w:top w:w="57" w:type="dxa"/>
              <w:left w:w="57" w:type="dxa"/>
              <w:right w:w="57" w:type="dxa"/>
            </w:tcMar>
          </w:tcPr>
          <w:p w14:paraId="43CE4820" w14:textId="6B4D46ED" w:rsidR="44A81429" w:rsidRDefault="0007389B" w:rsidP="1749066B">
            <w:pPr>
              <w:spacing w:after="0"/>
              <w:rPr>
                <w:rFonts w:ascii="Segoe UI Light" w:eastAsia="Times New Roman" w:hAnsi="Segoe UI Light" w:cs="Segoe UI Light"/>
                <w:sz w:val="18"/>
                <w:szCs w:val="18"/>
                <w:lang w:eastAsia="en-AU"/>
              </w:rPr>
            </w:pPr>
            <w:r w:rsidRPr="0007389B">
              <w:rPr>
                <w:rFonts w:ascii="Segoe UI Light" w:eastAsia="Times New Roman" w:hAnsi="Segoe UI Light" w:cs="Segoe UI Light"/>
                <w:sz w:val="18"/>
                <w:szCs w:val="18"/>
                <w:lang w:eastAsia="en-AU"/>
              </w:rPr>
              <w:t>Linking Care Funding to Care Minute Delivery in Residential Aged Care</w:t>
            </w:r>
          </w:p>
        </w:tc>
        <w:tc>
          <w:tcPr>
            <w:tcW w:w="1366" w:type="dxa"/>
            <w:tcBorders>
              <w:top w:val="single" w:sz="8" w:space="0" w:color="auto"/>
              <w:left w:val="single" w:sz="8" w:space="0" w:color="auto"/>
              <w:bottom w:val="single" w:sz="8" w:space="0" w:color="auto"/>
              <w:right w:val="single" w:sz="8" w:space="0" w:color="auto"/>
            </w:tcBorders>
            <w:tcMar>
              <w:top w:w="57" w:type="dxa"/>
              <w:left w:w="57" w:type="dxa"/>
              <w:right w:w="57" w:type="dxa"/>
            </w:tcMar>
          </w:tcPr>
          <w:p w14:paraId="3699B019" w14:textId="3E4FF9D6" w:rsidR="1E0EDF79" w:rsidRDefault="009F4A59" w:rsidP="1749066B">
            <w:r w:rsidRPr="1749066B">
              <w:rPr>
                <w:rFonts w:ascii="Segoe UI Light" w:eastAsia="Segoe UI Light" w:hAnsi="Segoe UI Light" w:cs="Segoe UI Light"/>
                <w:sz w:val="18"/>
                <w:szCs w:val="18"/>
              </w:rPr>
              <w:t>Compliant</w:t>
            </w:r>
          </w:p>
        </w:tc>
        <w:tc>
          <w:tcPr>
            <w:tcW w:w="1695" w:type="dxa"/>
            <w:tcBorders>
              <w:top w:val="single" w:sz="8" w:space="0" w:color="auto"/>
              <w:left w:val="single" w:sz="8" w:space="0" w:color="auto"/>
              <w:bottom w:val="single" w:sz="8" w:space="0" w:color="auto"/>
              <w:right w:val="single" w:sz="8" w:space="0" w:color="auto"/>
            </w:tcBorders>
            <w:tcMar>
              <w:top w:w="57" w:type="dxa"/>
              <w:left w:w="57" w:type="dxa"/>
              <w:right w:w="57" w:type="dxa"/>
            </w:tcMar>
          </w:tcPr>
          <w:p w14:paraId="24BFDFAE" w14:textId="725A6C80" w:rsidR="69EF96AE" w:rsidRDefault="009F4A59" w:rsidP="1749066B">
            <w:r w:rsidRPr="1749066B">
              <w:rPr>
                <w:rFonts w:ascii="Segoe UI Light" w:eastAsia="Segoe UI Light" w:hAnsi="Segoe UI Light" w:cs="Segoe UI Light"/>
                <w:sz w:val="18"/>
                <w:szCs w:val="18"/>
              </w:rPr>
              <w:t>Good practice</w:t>
            </w:r>
          </w:p>
        </w:tc>
        <w:tc>
          <w:tcPr>
            <w:tcW w:w="1936" w:type="dxa"/>
            <w:tcBorders>
              <w:top w:val="single" w:sz="8" w:space="0" w:color="auto"/>
              <w:left w:val="single" w:sz="8" w:space="0" w:color="auto"/>
              <w:bottom w:val="single" w:sz="8" w:space="0" w:color="auto"/>
              <w:right w:val="single" w:sz="8" w:space="0" w:color="auto"/>
            </w:tcBorders>
            <w:tcMar>
              <w:top w:w="57" w:type="dxa"/>
              <w:left w:w="57" w:type="dxa"/>
              <w:right w:w="57" w:type="dxa"/>
            </w:tcMar>
          </w:tcPr>
          <w:p w14:paraId="2C22F66B" w14:textId="7F97515A" w:rsidR="1BA52D9E" w:rsidRDefault="009F4A59" w:rsidP="1749066B">
            <w:r w:rsidRPr="1749066B">
              <w:rPr>
                <w:rFonts w:ascii="Segoe UI Light" w:eastAsia="Segoe UI Light" w:hAnsi="Segoe UI Light" w:cs="Segoe UI Light"/>
                <w:sz w:val="18"/>
                <w:szCs w:val="18"/>
              </w:rPr>
              <w:t>No</w:t>
            </w:r>
          </w:p>
        </w:tc>
        <w:tc>
          <w:tcPr>
            <w:tcW w:w="1934" w:type="dxa"/>
            <w:tcBorders>
              <w:top w:val="single" w:sz="8" w:space="0" w:color="auto"/>
              <w:left w:val="single" w:sz="8" w:space="0" w:color="auto"/>
              <w:bottom w:val="single" w:sz="8" w:space="0" w:color="auto"/>
              <w:right w:val="single" w:sz="8" w:space="0" w:color="auto"/>
            </w:tcBorders>
            <w:tcMar>
              <w:top w:w="57" w:type="dxa"/>
              <w:left w:w="57" w:type="dxa"/>
              <w:right w:w="57" w:type="dxa"/>
            </w:tcMar>
          </w:tcPr>
          <w:p w14:paraId="522CB98E" w14:textId="45E27BCD" w:rsidR="4DABB331" w:rsidRDefault="0007389B" w:rsidP="1749066B">
            <w:pPr>
              <w:rPr>
                <w:rFonts w:ascii="Segoe UI Light" w:eastAsia="Times New Roman" w:hAnsi="Segoe UI Light" w:cs="Segoe UI Light"/>
                <w:sz w:val="18"/>
                <w:szCs w:val="18"/>
                <w:lang w:eastAsia="en-AU"/>
              </w:rPr>
            </w:pPr>
            <w:r>
              <w:rPr>
                <w:rFonts w:ascii="Segoe UI Light" w:eastAsia="Segoe UI Light" w:hAnsi="Segoe UI Light" w:cs="Segoe UI Light"/>
                <w:sz w:val="18"/>
                <w:szCs w:val="18"/>
              </w:rPr>
              <w:t>$4.93</w:t>
            </w:r>
            <w:r w:rsidR="005D1B80">
              <w:rPr>
                <w:rFonts w:ascii="Segoe UI Light" w:eastAsia="Segoe UI Light" w:hAnsi="Segoe UI Light" w:cs="Segoe UI Light"/>
                <w:sz w:val="18"/>
                <w:szCs w:val="18"/>
              </w:rPr>
              <w:t>m</w:t>
            </w:r>
            <w:r w:rsidR="009F4A59" w:rsidRPr="1749066B">
              <w:rPr>
                <w:rFonts w:ascii="Segoe UI Light" w:eastAsia="Times New Roman" w:hAnsi="Segoe UI Light" w:cs="Segoe UI Light"/>
                <w:sz w:val="18"/>
                <w:szCs w:val="18"/>
                <w:lang w:eastAsia="en-AU"/>
              </w:rPr>
              <w:t xml:space="preserve"> </w:t>
            </w:r>
          </w:p>
        </w:tc>
      </w:tr>
      <w:tr w:rsidR="005401F2" w14:paraId="57469648" w14:textId="77777777" w:rsidTr="00DF0B7F">
        <w:trPr>
          <w:cantSplit/>
          <w:trHeight w:val="15"/>
        </w:trPr>
        <w:tc>
          <w:tcPr>
            <w:tcW w:w="3043" w:type="dxa"/>
            <w:tcBorders>
              <w:top w:val="single" w:sz="8" w:space="0" w:color="auto"/>
              <w:left w:val="single" w:sz="8" w:space="0" w:color="auto"/>
              <w:bottom w:val="single" w:sz="8" w:space="0" w:color="auto"/>
              <w:right w:val="single" w:sz="8" w:space="0" w:color="auto"/>
            </w:tcBorders>
            <w:tcMar>
              <w:top w:w="57" w:type="dxa"/>
              <w:left w:w="57" w:type="dxa"/>
              <w:right w:w="57" w:type="dxa"/>
            </w:tcMar>
          </w:tcPr>
          <w:p w14:paraId="62600449" w14:textId="77777777" w:rsidR="005401F2" w:rsidRDefault="005401F2" w:rsidP="00A2350F">
            <w:pPr>
              <w:spacing w:after="0"/>
              <w:rPr>
                <w:rFonts w:ascii="Segoe UI Light" w:eastAsia="Times New Roman" w:hAnsi="Segoe UI Light" w:cs="Segoe UI Light"/>
                <w:sz w:val="18"/>
                <w:szCs w:val="18"/>
                <w:lang w:eastAsia="en-AU"/>
              </w:rPr>
            </w:pPr>
            <w:r w:rsidRPr="00A15D4F">
              <w:rPr>
                <w:rFonts w:ascii="Segoe UI Light" w:eastAsia="Times New Roman" w:hAnsi="Segoe UI Light" w:cs="Segoe UI Light"/>
                <w:sz w:val="18"/>
                <w:szCs w:val="18"/>
                <w:lang w:eastAsia="en-AU"/>
              </w:rPr>
              <w:t>Healthcare Identifiers Framework Project</w:t>
            </w:r>
          </w:p>
        </w:tc>
        <w:tc>
          <w:tcPr>
            <w:tcW w:w="1366" w:type="dxa"/>
            <w:tcBorders>
              <w:top w:val="single" w:sz="8" w:space="0" w:color="auto"/>
              <w:left w:val="single" w:sz="8" w:space="0" w:color="auto"/>
              <w:bottom w:val="single" w:sz="8" w:space="0" w:color="auto"/>
              <w:right w:val="single" w:sz="8" w:space="0" w:color="auto"/>
            </w:tcBorders>
            <w:tcMar>
              <w:top w:w="57" w:type="dxa"/>
              <w:left w:w="57" w:type="dxa"/>
              <w:right w:w="57" w:type="dxa"/>
            </w:tcMar>
          </w:tcPr>
          <w:p w14:paraId="189152F7" w14:textId="77777777" w:rsidR="005401F2" w:rsidRDefault="005401F2" w:rsidP="00A2350F">
            <w:r w:rsidRPr="1749066B">
              <w:rPr>
                <w:rFonts w:ascii="Segoe UI Light" w:eastAsia="Segoe UI Light" w:hAnsi="Segoe UI Light" w:cs="Segoe UI Light"/>
                <w:sz w:val="18"/>
                <w:szCs w:val="18"/>
              </w:rPr>
              <w:t>Compliant</w:t>
            </w:r>
          </w:p>
        </w:tc>
        <w:tc>
          <w:tcPr>
            <w:tcW w:w="1695" w:type="dxa"/>
            <w:tcBorders>
              <w:top w:val="single" w:sz="8" w:space="0" w:color="auto"/>
              <w:left w:val="single" w:sz="8" w:space="0" w:color="auto"/>
              <w:bottom w:val="single" w:sz="8" w:space="0" w:color="auto"/>
              <w:right w:val="single" w:sz="8" w:space="0" w:color="auto"/>
            </w:tcBorders>
            <w:tcMar>
              <w:top w:w="57" w:type="dxa"/>
              <w:left w:w="57" w:type="dxa"/>
              <w:right w:w="57" w:type="dxa"/>
            </w:tcMar>
          </w:tcPr>
          <w:p w14:paraId="1A289D88" w14:textId="77777777" w:rsidR="005401F2" w:rsidRDefault="005401F2" w:rsidP="00A2350F">
            <w:r w:rsidRPr="1749066B">
              <w:rPr>
                <w:rFonts w:ascii="Segoe UI Light" w:eastAsia="Segoe UI Light" w:hAnsi="Segoe UI Light" w:cs="Segoe UI Light"/>
                <w:sz w:val="18"/>
                <w:szCs w:val="18"/>
              </w:rPr>
              <w:t>Good practice</w:t>
            </w:r>
          </w:p>
        </w:tc>
        <w:tc>
          <w:tcPr>
            <w:tcW w:w="1936" w:type="dxa"/>
            <w:tcBorders>
              <w:top w:val="single" w:sz="8" w:space="0" w:color="auto"/>
              <w:left w:val="single" w:sz="8" w:space="0" w:color="auto"/>
              <w:bottom w:val="single" w:sz="8" w:space="0" w:color="auto"/>
              <w:right w:val="single" w:sz="8" w:space="0" w:color="auto"/>
            </w:tcBorders>
            <w:tcMar>
              <w:top w:w="57" w:type="dxa"/>
              <w:left w:w="57" w:type="dxa"/>
              <w:right w:w="57" w:type="dxa"/>
            </w:tcMar>
          </w:tcPr>
          <w:p w14:paraId="23302F0B" w14:textId="77777777" w:rsidR="005401F2" w:rsidRDefault="005401F2" w:rsidP="00A2350F">
            <w:r w:rsidRPr="1749066B">
              <w:rPr>
                <w:rFonts w:ascii="Segoe UI Light" w:eastAsia="Segoe UI Light" w:hAnsi="Segoe UI Light" w:cs="Segoe UI Light"/>
                <w:sz w:val="18"/>
                <w:szCs w:val="18"/>
              </w:rPr>
              <w:t>No</w:t>
            </w:r>
          </w:p>
        </w:tc>
        <w:tc>
          <w:tcPr>
            <w:tcW w:w="1934" w:type="dxa"/>
            <w:tcBorders>
              <w:top w:val="single" w:sz="8" w:space="0" w:color="auto"/>
              <w:left w:val="single" w:sz="8" w:space="0" w:color="auto"/>
              <w:bottom w:val="single" w:sz="8" w:space="0" w:color="auto"/>
              <w:right w:val="single" w:sz="8" w:space="0" w:color="auto"/>
            </w:tcBorders>
            <w:tcMar>
              <w:top w:w="57" w:type="dxa"/>
              <w:left w:w="57" w:type="dxa"/>
              <w:right w:w="57" w:type="dxa"/>
            </w:tcMar>
          </w:tcPr>
          <w:p w14:paraId="0A897B29" w14:textId="77777777" w:rsidR="005401F2" w:rsidRDefault="005401F2" w:rsidP="00A2350F">
            <w:pPr>
              <w:rPr>
                <w:rFonts w:ascii="Segoe UI Light" w:eastAsia="Times New Roman" w:hAnsi="Segoe UI Light" w:cs="Segoe UI Light"/>
                <w:sz w:val="18"/>
                <w:szCs w:val="18"/>
                <w:lang w:eastAsia="en-AU"/>
              </w:rPr>
            </w:pPr>
            <w:r>
              <w:rPr>
                <w:rFonts w:ascii="Segoe UI Light" w:eastAsia="Segoe UI Light" w:hAnsi="Segoe UI Light" w:cs="Segoe UI Light"/>
                <w:sz w:val="18"/>
                <w:szCs w:val="18"/>
              </w:rPr>
              <w:t>$2.5m</w:t>
            </w:r>
          </w:p>
        </w:tc>
      </w:tr>
      <w:tr w:rsidR="009B4166" w14:paraId="5B17AE3A" w14:textId="77777777" w:rsidTr="00DF0B7F">
        <w:trPr>
          <w:cantSplit/>
          <w:trHeight w:val="15"/>
        </w:trPr>
        <w:tc>
          <w:tcPr>
            <w:tcW w:w="3043" w:type="dxa"/>
            <w:tcBorders>
              <w:top w:val="single" w:sz="8" w:space="0" w:color="auto"/>
              <w:left w:val="single" w:sz="8" w:space="0" w:color="auto"/>
              <w:bottom w:val="single" w:sz="8" w:space="0" w:color="auto"/>
              <w:right w:val="single" w:sz="8" w:space="0" w:color="auto"/>
            </w:tcBorders>
            <w:tcMar>
              <w:top w:w="57" w:type="dxa"/>
              <w:left w:w="57" w:type="dxa"/>
              <w:right w:w="57" w:type="dxa"/>
            </w:tcMar>
          </w:tcPr>
          <w:p w14:paraId="0F7CC499" w14:textId="0D5E2E7E" w:rsidR="44A81429" w:rsidRDefault="00A15D4F" w:rsidP="1749066B">
            <w:pPr>
              <w:spacing w:after="0"/>
              <w:rPr>
                <w:rFonts w:ascii="Segoe UI Light" w:eastAsia="Times New Roman" w:hAnsi="Segoe UI Light" w:cs="Segoe UI Light"/>
                <w:sz w:val="18"/>
                <w:szCs w:val="18"/>
                <w:lang w:eastAsia="en-AU"/>
              </w:rPr>
            </w:pPr>
            <w:r w:rsidRPr="00A15D4F">
              <w:rPr>
                <w:rFonts w:ascii="Segoe UI Light" w:eastAsia="Times New Roman" w:hAnsi="Segoe UI Light" w:cs="Segoe UI Light"/>
                <w:sz w:val="18"/>
                <w:szCs w:val="18"/>
                <w:lang w:eastAsia="en-AU"/>
              </w:rPr>
              <w:t>Reduction of the Pharmaceutical Benefits Scheme (PBS) general patient co-payment to $25</w:t>
            </w:r>
          </w:p>
        </w:tc>
        <w:tc>
          <w:tcPr>
            <w:tcW w:w="1366" w:type="dxa"/>
            <w:tcBorders>
              <w:top w:val="single" w:sz="8" w:space="0" w:color="auto"/>
              <w:left w:val="single" w:sz="8" w:space="0" w:color="auto"/>
              <w:bottom w:val="single" w:sz="8" w:space="0" w:color="auto"/>
              <w:right w:val="single" w:sz="8" w:space="0" w:color="auto"/>
            </w:tcBorders>
            <w:tcMar>
              <w:top w:w="57" w:type="dxa"/>
              <w:left w:w="57" w:type="dxa"/>
              <w:right w:w="57" w:type="dxa"/>
            </w:tcMar>
          </w:tcPr>
          <w:p w14:paraId="408ECDCA" w14:textId="77777777" w:rsidR="1E0EDF79" w:rsidRDefault="009F4A59" w:rsidP="1749066B">
            <w:r w:rsidRPr="1749066B">
              <w:rPr>
                <w:rFonts w:ascii="Segoe UI Light" w:eastAsia="Segoe UI Light" w:hAnsi="Segoe UI Light" w:cs="Segoe UI Light"/>
                <w:sz w:val="18"/>
                <w:szCs w:val="18"/>
              </w:rPr>
              <w:t>Compliant</w:t>
            </w:r>
          </w:p>
        </w:tc>
        <w:tc>
          <w:tcPr>
            <w:tcW w:w="1695" w:type="dxa"/>
            <w:tcBorders>
              <w:top w:val="single" w:sz="8" w:space="0" w:color="auto"/>
              <w:left w:val="single" w:sz="8" w:space="0" w:color="auto"/>
              <w:bottom w:val="single" w:sz="8" w:space="0" w:color="auto"/>
              <w:right w:val="single" w:sz="8" w:space="0" w:color="auto"/>
            </w:tcBorders>
            <w:tcMar>
              <w:top w:w="57" w:type="dxa"/>
              <w:left w:w="57" w:type="dxa"/>
              <w:right w:w="57" w:type="dxa"/>
            </w:tcMar>
          </w:tcPr>
          <w:p w14:paraId="41799EAA" w14:textId="77777777" w:rsidR="69EF96AE" w:rsidRDefault="009F4A59" w:rsidP="1749066B">
            <w:r w:rsidRPr="1749066B">
              <w:rPr>
                <w:rFonts w:ascii="Segoe UI Light" w:eastAsia="Segoe UI Light" w:hAnsi="Segoe UI Light" w:cs="Segoe UI Light"/>
                <w:sz w:val="18"/>
                <w:szCs w:val="18"/>
              </w:rPr>
              <w:t>Adequate</w:t>
            </w:r>
          </w:p>
        </w:tc>
        <w:tc>
          <w:tcPr>
            <w:tcW w:w="1936" w:type="dxa"/>
            <w:tcBorders>
              <w:top w:val="single" w:sz="8" w:space="0" w:color="auto"/>
              <w:left w:val="single" w:sz="8" w:space="0" w:color="auto"/>
              <w:bottom w:val="single" w:sz="8" w:space="0" w:color="auto"/>
              <w:right w:val="single" w:sz="8" w:space="0" w:color="auto"/>
            </w:tcBorders>
            <w:tcMar>
              <w:top w:w="57" w:type="dxa"/>
              <w:left w:w="57" w:type="dxa"/>
              <w:right w:w="57" w:type="dxa"/>
            </w:tcMar>
          </w:tcPr>
          <w:p w14:paraId="71C8C941" w14:textId="77777777" w:rsidR="1BA52D9E" w:rsidRDefault="009F4A59" w:rsidP="1749066B">
            <w:r w:rsidRPr="1749066B">
              <w:rPr>
                <w:rFonts w:ascii="Segoe UI Light" w:eastAsia="Segoe UI Light" w:hAnsi="Segoe UI Light" w:cs="Segoe UI Light"/>
                <w:sz w:val="18"/>
                <w:szCs w:val="18"/>
              </w:rPr>
              <w:t>No</w:t>
            </w:r>
          </w:p>
        </w:tc>
        <w:tc>
          <w:tcPr>
            <w:tcW w:w="1934" w:type="dxa"/>
            <w:tcBorders>
              <w:top w:val="single" w:sz="8" w:space="0" w:color="auto"/>
              <w:left w:val="single" w:sz="8" w:space="0" w:color="auto"/>
              <w:bottom w:val="single" w:sz="8" w:space="0" w:color="auto"/>
              <w:right w:val="single" w:sz="8" w:space="0" w:color="auto"/>
            </w:tcBorders>
            <w:tcMar>
              <w:top w:w="57" w:type="dxa"/>
              <w:left w:w="57" w:type="dxa"/>
              <w:right w:w="57" w:type="dxa"/>
            </w:tcMar>
          </w:tcPr>
          <w:p w14:paraId="29BD7DDD" w14:textId="2CBF726B" w:rsidR="00A15D4F" w:rsidRDefault="005D1B80" w:rsidP="00A15D4F">
            <w:pPr>
              <w:rPr>
                <w:rFonts w:ascii="Segoe UI Light" w:hAnsi="Segoe UI Light" w:cs="Segoe UI Light"/>
                <w:sz w:val="18"/>
                <w:szCs w:val="18"/>
              </w:rPr>
            </w:pPr>
            <w:r w:rsidRPr="00A70F05">
              <w:rPr>
                <w:rFonts w:ascii="Segoe UI Light" w:eastAsia="Times New Roman" w:hAnsi="Segoe UI Light" w:cs="Segoe UI Light"/>
                <w:sz w:val="18"/>
                <w:szCs w:val="18"/>
                <w:lang w:eastAsia="en-AU"/>
              </w:rPr>
              <w:t xml:space="preserve">A Regulatory Burden Measurement Framework was not used to determine impacts. Instead, </w:t>
            </w:r>
            <w:r>
              <w:rPr>
                <w:rFonts w:ascii="Segoe UI Light" w:eastAsia="Times New Roman" w:hAnsi="Segoe UI Light" w:cs="Segoe UI Light"/>
                <w:sz w:val="18"/>
                <w:szCs w:val="18"/>
                <w:lang w:eastAsia="en-AU"/>
              </w:rPr>
              <w:t>t</w:t>
            </w:r>
            <w:r w:rsidR="00A15D4F" w:rsidRPr="00A15D4F">
              <w:rPr>
                <w:rFonts w:ascii="Segoe UI Light" w:hAnsi="Segoe UI Light" w:cs="Segoe UI Light"/>
                <w:sz w:val="18"/>
                <w:szCs w:val="18"/>
              </w:rPr>
              <w:t>he Department estimated the proposal would: </w:t>
            </w:r>
          </w:p>
          <w:p w14:paraId="73B21CF9" w14:textId="438A8C5C" w:rsidR="00A15D4F" w:rsidRPr="00D40D71" w:rsidRDefault="00A15D4F" w:rsidP="00D40D71">
            <w:pPr>
              <w:pStyle w:val="ListParagraph"/>
              <w:numPr>
                <w:ilvl w:val="0"/>
                <w:numId w:val="45"/>
              </w:numPr>
              <w:rPr>
                <w:rFonts w:ascii="Segoe UI Light" w:hAnsi="Segoe UI Light" w:cs="Segoe UI Light"/>
                <w:sz w:val="18"/>
                <w:szCs w:val="18"/>
              </w:rPr>
            </w:pPr>
            <w:r w:rsidRPr="00D40D71">
              <w:rPr>
                <w:rFonts w:ascii="Segoe UI Light" w:eastAsia="Times New Roman" w:hAnsi="Segoe UI Light" w:cs="Segoe UI Light"/>
                <w:sz w:val="18"/>
                <w:szCs w:val="18"/>
                <w:lang w:eastAsia="en-AU"/>
              </w:rPr>
              <w:t>Save patients $784.6</w:t>
            </w:r>
            <w:r w:rsidR="005D1B80" w:rsidRPr="00D40D71">
              <w:rPr>
                <w:rFonts w:ascii="Segoe UI Light" w:eastAsia="Times New Roman" w:hAnsi="Segoe UI Light" w:cs="Segoe UI Light"/>
                <w:sz w:val="18"/>
                <w:szCs w:val="18"/>
                <w:lang w:eastAsia="en-AU"/>
              </w:rPr>
              <w:t>m</w:t>
            </w:r>
            <w:r w:rsidRPr="00D40D71">
              <w:rPr>
                <w:rFonts w:ascii="Segoe UI Light" w:eastAsia="Times New Roman" w:hAnsi="Segoe UI Light" w:cs="Segoe UI Light"/>
                <w:sz w:val="18"/>
                <w:szCs w:val="18"/>
                <w:lang w:eastAsia="en-AU"/>
              </w:rPr>
              <w:t xml:space="preserve"> over four years from 2025-26, and $236.9</w:t>
            </w:r>
            <w:r w:rsidR="005D1B80" w:rsidRPr="00D40D71">
              <w:rPr>
                <w:rFonts w:ascii="Segoe UI Light" w:eastAsia="Times New Roman" w:hAnsi="Segoe UI Light" w:cs="Segoe UI Light"/>
                <w:sz w:val="18"/>
                <w:szCs w:val="18"/>
                <w:lang w:eastAsia="en-AU"/>
              </w:rPr>
              <w:t>m</w:t>
            </w:r>
            <w:r w:rsidRPr="00D40D71">
              <w:rPr>
                <w:rFonts w:ascii="Segoe UI Light" w:eastAsia="Times New Roman" w:hAnsi="Segoe UI Light" w:cs="Segoe UI Light"/>
                <w:sz w:val="18"/>
                <w:szCs w:val="18"/>
                <w:lang w:eastAsia="en-AU"/>
              </w:rPr>
              <w:t xml:space="preserve"> per year ongoing from 2029-30.</w:t>
            </w:r>
          </w:p>
          <w:p w14:paraId="79974202" w14:textId="2F6464A1" w:rsidR="00A15D4F" w:rsidRPr="00D40D71" w:rsidRDefault="00A15D4F" w:rsidP="00D40D71">
            <w:pPr>
              <w:pStyle w:val="ListParagraph"/>
              <w:numPr>
                <w:ilvl w:val="0"/>
                <w:numId w:val="45"/>
              </w:numPr>
              <w:rPr>
                <w:rFonts w:ascii="Segoe UI Light" w:hAnsi="Segoe UI Light" w:cs="Segoe UI Light"/>
                <w:sz w:val="18"/>
                <w:szCs w:val="18"/>
              </w:rPr>
            </w:pPr>
            <w:r w:rsidRPr="00D40D71">
              <w:rPr>
                <w:rFonts w:ascii="Segoe UI Light" w:eastAsia="Times New Roman" w:hAnsi="Segoe UI Light" w:cs="Segoe UI Light"/>
                <w:sz w:val="18"/>
                <w:szCs w:val="18"/>
                <w:lang w:eastAsia="en-AU"/>
              </w:rPr>
              <w:t>Increase government expenditure by $689.1</w:t>
            </w:r>
            <w:r w:rsidR="005D1B80" w:rsidRPr="00D40D71">
              <w:rPr>
                <w:rFonts w:ascii="Segoe UI Light" w:eastAsia="Times New Roman" w:hAnsi="Segoe UI Light" w:cs="Segoe UI Light"/>
                <w:sz w:val="18"/>
                <w:szCs w:val="18"/>
                <w:lang w:eastAsia="en-AU"/>
              </w:rPr>
              <w:t>m</w:t>
            </w:r>
            <w:r w:rsidRPr="00D40D71">
              <w:rPr>
                <w:rFonts w:ascii="Segoe UI Light" w:eastAsia="Times New Roman" w:hAnsi="Segoe UI Light" w:cs="Segoe UI Light"/>
                <w:sz w:val="18"/>
                <w:szCs w:val="18"/>
                <w:lang w:eastAsia="en-AU"/>
              </w:rPr>
              <w:t xml:space="preserve"> over four years from 2025-26, and $204.8</w:t>
            </w:r>
            <w:r w:rsidR="005D1B80" w:rsidRPr="00D40D71">
              <w:rPr>
                <w:rFonts w:ascii="Segoe UI Light" w:eastAsia="Times New Roman" w:hAnsi="Segoe UI Light" w:cs="Segoe UI Light"/>
                <w:sz w:val="18"/>
                <w:szCs w:val="18"/>
                <w:lang w:eastAsia="en-AU"/>
              </w:rPr>
              <w:t>m</w:t>
            </w:r>
            <w:r w:rsidRPr="00D40D71">
              <w:rPr>
                <w:rFonts w:ascii="Segoe UI Light" w:eastAsia="Times New Roman" w:hAnsi="Segoe UI Light" w:cs="Segoe UI Light"/>
                <w:sz w:val="18"/>
                <w:szCs w:val="18"/>
                <w:lang w:eastAsia="en-AU"/>
              </w:rPr>
              <w:t xml:space="preserve"> per year ongoing from 2029-30.</w:t>
            </w:r>
          </w:p>
          <w:p w14:paraId="3EDDB93A" w14:textId="64B7F945" w:rsidR="4DABB331" w:rsidRPr="00D40D71" w:rsidRDefault="00A15D4F" w:rsidP="00D40D71">
            <w:pPr>
              <w:pStyle w:val="ListParagraph"/>
              <w:numPr>
                <w:ilvl w:val="0"/>
                <w:numId w:val="45"/>
              </w:numPr>
              <w:rPr>
                <w:rFonts w:ascii="Segoe UI Light" w:hAnsi="Segoe UI Light" w:cs="Segoe UI Light"/>
                <w:sz w:val="18"/>
                <w:szCs w:val="18"/>
              </w:rPr>
            </w:pPr>
            <w:r w:rsidRPr="00D40D71">
              <w:rPr>
                <w:rFonts w:ascii="Segoe UI Light" w:eastAsia="Times New Roman" w:hAnsi="Segoe UI Light" w:cs="Segoe UI Light"/>
                <w:sz w:val="18"/>
                <w:szCs w:val="18"/>
                <w:lang w:eastAsia="en-AU"/>
              </w:rPr>
              <w:t>Result in a flow-on cost of $95.5</w:t>
            </w:r>
            <w:r w:rsidR="005D1B80" w:rsidRPr="00D40D71">
              <w:rPr>
                <w:rFonts w:ascii="Segoe UI Light" w:eastAsia="Times New Roman" w:hAnsi="Segoe UI Light" w:cs="Segoe UI Light"/>
                <w:sz w:val="18"/>
                <w:szCs w:val="18"/>
                <w:lang w:eastAsia="en-AU"/>
              </w:rPr>
              <w:t>m</w:t>
            </w:r>
            <w:r w:rsidRPr="00D40D71">
              <w:rPr>
                <w:rFonts w:ascii="Segoe UI Light" w:eastAsia="Times New Roman" w:hAnsi="Segoe UI Light" w:cs="Segoe UI Light"/>
                <w:sz w:val="18"/>
                <w:szCs w:val="18"/>
                <w:lang w:eastAsia="en-AU"/>
              </w:rPr>
              <w:t xml:space="preserve"> over 4 years from 2025-26 to pharmaceutical manufacturers, and $31.6</w:t>
            </w:r>
            <w:r w:rsidR="005D1B80" w:rsidRPr="00D40D71">
              <w:rPr>
                <w:rFonts w:ascii="Segoe UI Light" w:eastAsia="Times New Roman" w:hAnsi="Segoe UI Light" w:cs="Segoe UI Light"/>
                <w:sz w:val="18"/>
                <w:szCs w:val="18"/>
                <w:lang w:eastAsia="en-AU"/>
              </w:rPr>
              <w:t>m</w:t>
            </w:r>
            <w:r w:rsidRPr="00D40D71">
              <w:rPr>
                <w:rFonts w:ascii="Segoe UI Light" w:eastAsia="Times New Roman" w:hAnsi="Segoe UI Light" w:cs="Segoe UI Light"/>
                <w:sz w:val="18"/>
                <w:szCs w:val="18"/>
                <w:lang w:eastAsia="en-AU"/>
              </w:rPr>
              <w:t xml:space="preserve"> per year ongoing from 2029-30.</w:t>
            </w:r>
            <w:r w:rsidR="005D1B80">
              <w:rPr>
                <w:rStyle w:val="FootnoteReference"/>
                <w:rFonts w:ascii="Segoe UI Light" w:eastAsia="Times New Roman" w:hAnsi="Segoe UI Light" w:cs="Segoe UI Light"/>
                <w:sz w:val="18"/>
                <w:szCs w:val="18"/>
                <w:lang w:eastAsia="en-AU"/>
              </w:rPr>
              <w:footnoteReference w:id="6"/>
            </w:r>
          </w:p>
        </w:tc>
      </w:tr>
      <w:tr w:rsidR="009B4166" w14:paraId="60C44C47" w14:textId="77777777" w:rsidTr="00DF0B7F">
        <w:trPr>
          <w:cantSplit/>
          <w:trHeight w:val="300"/>
        </w:trPr>
        <w:tc>
          <w:tcPr>
            <w:tcW w:w="3043" w:type="dxa"/>
            <w:tcBorders>
              <w:top w:val="single" w:sz="8" w:space="0" w:color="auto"/>
              <w:left w:val="single" w:sz="8" w:space="0" w:color="auto"/>
              <w:bottom w:val="single" w:sz="8" w:space="0" w:color="auto"/>
              <w:right w:val="single" w:sz="8" w:space="0" w:color="auto"/>
            </w:tcBorders>
            <w:shd w:val="clear" w:color="auto" w:fill="DAE8F8"/>
            <w:tcMar>
              <w:top w:w="57" w:type="dxa"/>
              <w:left w:w="57" w:type="dxa"/>
              <w:right w:w="57" w:type="dxa"/>
            </w:tcMar>
          </w:tcPr>
          <w:p w14:paraId="05C7B9C9" w14:textId="473E1B19" w:rsidR="5206BDA1" w:rsidRDefault="009F4A59" w:rsidP="1D08FC23">
            <w:pPr>
              <w:rPr>
                <w:rFonts w:ascii="Segoe UI Light" w:eastAsia="Times New Roman" w:hAnsi="Segoe UI Light" w:cs="Segoe UI Light"/>
                <w:sz w:val="18"/>
                <w:szCs w:val="18"/>
                <w:lang w:eastAsia="en-AU"/>
              </w:rPr>
            </w:pPr>
            <w:r w:rsidRPr="1D08FC23">
              <w:rPr>
                <w:rFonts w:ascii="Segoe UI Light" w:eastAsia="Times New Roman" w:hAnsi="Segoe UI Light" w:cs="Segoe UI Light"/>
                <w:sz w:val="18"/>
                <w:szCs w:val="18"/>
                <w:lang w:eastAsia="en-AU"/>
              </w:rPr>
              <w:t>Total proposals</w:t>
            </w:r>
          </w:p>
        </w:tc>
        <w:tc>
          <w:tcPr>
            <w:tcW w:w="1366" w:type="dxa"/>
            <w:tcBorders>
              <w:top w:val="single" w:sz="8" w:space="0" w:color="auto"/>
              <w:left w:val="single" w:sz="8" w:space="0" w:color="auto"/>
              <w:bottom w:val="single" w:sz="8" w:space="0" w:color="auto"/>
              <w:right w:val="single" w:sz="8" w:space="0" w:color="auto"/>
            </w:tcBorders>
            <w:shd w:val="clear" w:color="auto" w:fill="DAE8F8"/>
            <w:tcMar>
              <w:top w:w="57" w:type="dxa"/>
              <w:left w:w="57" w:type="dxa"/>
              <w:right w:w="57" w:type="dxa"/>
            </w:tcMar>
          </w:tcPr>
          <w:p w14:paraId="07D98201" w14:textId="7FBA8B48" w:rsidR="5206BDA1" w:rsidRDefault="009F4A59" w:rsidP="1D08FC23">
            <w:pPr>
              <w:rPr>
                <w:rFonts w:ascii="Segoe UI Light" w:eastAsia="Segoe UI Light" w:hAnsi="Segoe UI Light" w:cs="Segoe UI Light"/>
                <w:sz w:val="18"/>
                <w:szCs w:val="18"/>
              </w:rPr>
            </w:pPr>
            <w:r w:rsidRPr="1D08FC23">
              <w:rPr>
                <w:rFonts w:ascii="Segoe UI Light" w:eastAsia="Segoe UI Light" w:hAnsi="Segoe UI Light" w:cs="Segoe UI Light"/>
                <w:sz w:val="18"/>
                <w:szCs w:val="18"/>
              </w:rPr>
              <w:t>3 / 3</w:t>
            </w:r>
          </w:p>
        </w:tc>
        <w:tc>
          <w:tcPr>
            <w:tcW w:w="1695" w:type="dxa"/>
            <w:tcBorders>
              <w:top w:val="single" w:sz="8" w:space="0" w:color="auto"/>
              <w:left w:val="single" w:sz="8" w:space="0" w:color="auto"/>
              <w:bottom w:val="single" w:sz="8" w:space="0" w:color="auto"/>
              <w:right w:val="single" w:sz="8" w:space="0" w:color="auto"/>
            </w:tcBorders>
            <w:shd w:val="clear" w:color="auto" w:fill="DAE8F8"/>
            <w:tcMar>
              <w:top w:w="57" w:type="dxa"/>
              <w:left w:w="57" w:type="dxa"/>
              <w:right w:w="57" w:type="dxa"/>
            </w:tcMar>
          </w:tcPr>
          <w:p w14:paraId="0D529036" w14:textId="53E52EE1" w:rsidR="5206BDA1" w:rsidRDefault="009F4A59" w:rsidP="1D08FC23">
            <w:pPr>
              <w:rPr>
                <w:rFonts w:ascii="Segoe UI Light" w:eastAsia="Segoe UI Light" w:hAnsi="Segoe UI Light" w:cs="Segoe UI Light"/>
                <w:sz w:val="18"/>
                <w:szCs w:val="18"/>
              </w:rPr>
            </w:pPr>
            <w:r w:rsidRPr="1D08FC23">
              <w:rPr>
                <w:rFonts w:ascii="Segoe UI Light" w:eastAsia="Segoe UI Light" w:hAnsi="Segoe UI Light" w:cs="Segoe UI Light"/>
                <w:sz w:val="18"/>
                <w:szCs w:val="18"/>
              </w:rPr>
              <w:t>-</w:t>
            </w:r>
          </w:p>
        </w:tc>
        <w:tc>
          <w:tcPr>
            <w:tcW w:w="1936" w:type="dxa"/>
            <w:tcBorders>
              <w:top w:val="single" w:sz="8" w:space="0" w:color="auto"/>
              <w:left w:val="single" w:sz="8" w:space="0" w:color="auto"/>
              <w:bottom w:val="single" w:sz="8" w:space="0" w:color="auto"/>
              <w:right w:val="single" w:sz="8" w:space="0" w:color="auto"/>
            </w:tcBorders>
            <w:shd w:val="clear" w:color="auto" w:fill="DAE8F8"/>
            <w:tcMar>
              <w:top w:w="57" w:type="dxa"/>
              <w:left w:w="57" w:type="dxa"/>
              <w:right w:w="57" w:type="dxa"/>
            </w:tcMar>
          </w:tcPr>
          <w:p w14:paraId="12055391" w14:textId="60025D41" w:rsidR="5206BDA1" w:rsidRDefault="009F4A59" w:rsidP="1D08FC23">
            <w:pPr>
              <w:rPr>
                <w:rFonts w:ascii="Segoe UI Light" w:eastAsia="Segoe UI Light" w:hAnsi="Segoe UI Light" w:cs="Segoe UI Light"/>
                <w:sz w:val="18"/>
                <w:szCs w:val="18"/>
              </w:rPr>
            </w:pPr>
            <w:r w:rsidRPr="1D08FC23">
              <w:rPr>
                <w:rFonts w:ascii="Segoe UI Light" w:eastAsia="Segoe UI Light" w:hAnsi="Segoe UI Light" w:cs="Segoe UI Light"/>
                <w:sz w:val="18"/>
                <w:szCs w:val="18"/>
              </w:rPr>
              <w:t>0 / 3</w:t>
            </w:r>
          </w:p>
        </w:tc>
        <w:tc>
          <w:tcPr>
            <w:tcW w:w="1934" w:type="dxa"/>
            <w:tcBorders>
              <w:top w:val="single" w:sz="8" w:space="0" w:color="auto"/>
              <w:left w:val="single" w:sz="8" w:space="0" w:color="auto"/>
              <w:bottom w:val="single" w:sz="8" w:space="0" w:color="auto"/>
              <w:right w:val="single" w:sz="8" w:space="0" w:color="auto"/>
            </w:tcBorders>
            <w:shd w:val="clear" w:color="auto" w:fill="DAE8F8"/>
            <w:tcMar>
              <w:top w:w="57" w:type="dxa"/>
              <w:left w:w="57" w:type="dxa"/>
              <w:right w:w="57" w:type="dxa"/>
            </w:tcMar>
          </w:tcPr>
          <w:p w14:paraId="2851F517" w14:textId="00E2C8AD" w:rsidR="5206BDA1" w:rsidRDefault="005D1B80" w:rsidP="1D08FC23">
            <w:pPr>
              <w:rPr>
                <w:rFonts w:ascii="Segoe UI Light" w:eastAsia="Segoe UI Light" w:hAnsi="Segoe UI Light" w:cs="Segoe UI Light"/>
                <w:sz w:val="18"/>
                <w:szCs w:val="18"/>
              </w:rPr>
            </w:pPr>
            <w:r>
              <w:rPr>
                <w:rFonts w:ascii="Segoe UI Light" w:eastAsia="Segoe UI Light" w:hAnsi="Segoe UI Light" w:cs="Segoe UI Light"/>
                <w:sz w:val="18"/>
                <w:szCs w:val="18"/>
              </w:rPr>
              <w:t>$7.43m</w:t>
            </w:r>
          </w:p>
        </w:tc>
      </w:tr>
    </w:tbl>
    <w:p w14:paraId="333A8CF3" w14:textId="588F6906" w:rsidR="1749066B" w:rsidRDefault="1749066B"/>
    <w:p w14:paraId="606B27FD" w14:textId="69BA9342" w:rsidR="00C2037D" w:rsidRDefault="00C2037D" w:rsidP="2DCD0ED0">
      <w:pPr>
        <w:pStyle w:val="Heading2"/>
        <w:rPr>
          <w:rFonts w:ascii="Times New Roman" w:eastAsia="Times New Roman" w:hAnsi="Times New Roman" w:cs="Times New Roman"/>
          <w:color w:val="192D56"/>
        </w:rPr>
      </w:pPr>
      <w:bookmarkStart w:id="6" w:name="_Toc219451518"/>
      <w:r w:rsidRPr="2DCD0ED0">
        <w:rPr>
          <w:rFonts w:ascii="Times New Roman" w:eastAsia="Times New Roman" w:hAnsi="Times New Roman" w:cs="Times New Roman"/>
          <w:color w:val="192D56"/>
        </w:rPr>
        <w:lastRenderedPageBreak/>
        <w:t>Department of Infrastructure, Transport, Regional Development, Communications and the Arts</w:t>
      </w:r>
      <w:bookmarkEnd w:id="6"/>
    </w:p>
    <w:p w14:paraId="09E9FD11" w14:textId="2AFB518C" w:rsidR="00C2037D" w:rsidRDefault="00C2037D" w:rsidP="00C2037D">
      <w:pPr>
        <w:pStyle w:val="Caption"/>
      </w:pPr>
      <w:r>
        <w:t xml:space="preserve">Table </w:t>
      </w:r>
      <w:r w:rsidR="00931033">
        <w:t>6</w:t>
      </w:r>
      <w:r>
        <w:t xml:space="preserve">. </w:t>
      </w:r>
      <w:r w:rsidRPr="2DCD0ED0">
        <w:rPr>
          <w:rFonts w:eastAsia="Segoe UI" w:cs="Segoe UI"/>
          <w:sz w:val="21"/>
        </w:rPr>
        <w:t xml:space="preserve">Compliance summary: </w:t>
      </w:r>
      <w:r>
        <w:t xml:space="preserve"> Department of Infrastructure, Transport, Regional Development, Communications and the Arts</w:t>
      </w:r>
    </w:p>
    <w:tbl>
      <w:tblPr>
        <w:tblStyle w:val="ListTable4-Accent1"/>
        <w:tblW w:w="9974" w:type="dxa"/>
        <w:tblLayout w:type="fixed"/>
        <w:tblLook w:val="0620" w:firstRow="1" w:lastRow="0" w:firstColumn="0" w:lastColumn="0" w:noHBand="1" w:noVBand="1"/>
      </w:tblPr>
      <w:tblGrid>
        <w:gridCol w:w="3043"/>
        <w:gridCol w:w="1366"/>
        <w:gridCol w:w="1695"/>
        <w:gridCol w:w="1936"/>
        <w:gridCol w:w="1934"/>
      </w:tblGrid>
      <w:tr w:rsidR="00C2037D" w14:paraId="5817AD04" w14:textId="77777777" w:rsidTr="00DF0B7F">
        <w:trPr>
          <w:cnfStyle w:val="100000000000" w:firstRow="1" w:lastRow="0" w:firstColumn="0" w:lastColumn="0" w:oddVBand="0" w:evenVBand="0" w:oddHBand="0" w:evenHBand="0" w:firstRowFirstColumn="0" w:firstRowLastColumn="0" w:lastRowFirstColumn="0" w:lastRowLastColumn="0"/>
          <w:cantSplit/>
          <w:trHeight w:val="15"/>
          <w:tblHeader/>
        </w:trPr>
        <w:tc>
          <w:tcPr>
            <w:tcW w:w="3043" w:type="dxa"/>
            <w:tcBorders>
              <w:top w:val="single" w:sz="8" w:space="0" w:color="auto"/>
              <w:left w:val="single" w:sz="8" w:space="0" w:color="auto"/>
              <w:bottom w:val="single" w:sz="8" w:space="0" w:color="auto"/>
              <w:right w:val="single" w:sz="8" w:space="0" w:color="auto"/>
            </w:tcBorders>
            <w:shd w:val="clear" w:color="auto" w:fill="192D56"/>
            <w:tcMar>
              <w:top w:w="57" w:type="dxa"/>
              <w:left w:w="57" w:type="dxa"/>
              <w:right w:w="57" w:type="dxa"/>
            </w:tcMar>
          </w:tcPr>
          <w:p w14:paraId="709E2BB9" w14:textId="77777777" w:rsidR="00C2037D" w:rsidRPr="00DF0B7F" w:rsidRDefault="00C2037D" w:rsidP="00C54281">
            <w:pPr>
              <w:jc w:val="center"/>
            </w:pPr>
            <w:r w:rsidRPr="00DF0B7F">
              <w:rPr>
                <w:rFonts w:ascii="Segoe UI" w:eastAsia="Segoe UI" w:hAnsi="Segoe UI" w:cs="Segoe UI"/>
                <w:sz w:val="18"/>
                <w:szCs w:val="18"/>
              </w:rPr>
              <w:t>Proposal</w:t>
            </w:r>
          </w:p>
        </w:tc>
        <w:tc>
          <w:tcPr>
            <w:tcW w:w="1366" w:type="dxa"/>
            <w:tcBorders>
              <w:top w:val="single" w:sz="8" w:space="0" w:color="auto"/>
              <w:left w:val="single" w:sz="8" w:space="0" w:color="auto"/>
              <w:bottom w:val="single" w:sz="8" w:space="0" w:color="auto"/>
              <w:right w:val="single" w:sz="8" w:space="0" w:color="auto"/>
            </w:tcBorders>
            <w:shd w:val="clear" w:color="auto" w:fill="192D56"/>
            <w:tcMar>
              <w:top w:w="57" w:type="dxa"/>
              <w:left w:w="57" w:type="dxa"/>
              <w:right w:w="57" w:type="dxa"/>
            </w:tcMar>
          </w:tcPr>
          <w:p w14:paraId="7F003B09" w14:textId="77777777" w:rsidR="00C2037D" w:rsidRPr="00DF0B7F" w:rsidRDefault="00C2037D" w:rsidP="00C54281">
            <w:pPr>
              <w:jc w:val="center"/>
            </w:pPr>
            <w:r w:rsidRPr="00DF0B7F">
              <w:rPr>
                <w:rFonts w:ascii="Segoe UI" w:eastAsia="Segoe UI" w:hAnsi="Segoe UI" w:cs="Segoe UI"/>
                <w:sz w:val="18"/>
                <w:szCs w:val="18"/>
              </w:rPr>
              <w:t>IA Compliance</w:t>
            </w:r>
          </w:p>
        </w:tc>
        <w:tc>
          <w:tcPr>
            <w:tcW w:w="1695" w:type="dxa"/>
            <w:tcBorders>
              <w:top w:val="single" w:sz="8" w:space="0" w:color="auto"/>
              <w:left w:val="single" w:sz="8" w:space="0" w:color="auto"/>
              <w:bottom w:val="single" w:sz="8" w:space="0" w:color="auto"/>
              <w:right w:val="single" w:sz="8" w:space="0" w:color="auto"/>
            </w:tcBorders>
            <w:shd w:val="clear" w:color="auto" w:fill="192D56"/>
            <w:tcMar>
              <w:top w:w="57" w:type="dxa"/>
              <w:left w:w="57" w:type="dxa"/>
              <w:right w:w="57" w:type="dxa"/>
            </w:tcMar>
          </w:tcPr>
          <w:p w14:paraId="46E5B896" w14:textId="77777777" w:rsidR="00C2037D" w:rsidRPr="00DF0B7F" w:rsidRDefault="00C2037D" w:rsidP="00C54281">
            <w:pPr>
              <w:jc w:val="center"/>
            </w:pPr>
            <w:r w:rsidRPr="00DF0B7F">
              <w:rPr>
                <w:rFonts w:ascii="Segoe UI" w:eastAsia="Segoe UI" w:hAnsi="Segoe UI" w:cs="Segoe UI"/>
                <w:sz w:val="18"/>
                <w:szCs w:val="18"/>
              </w:rPr>
              <w:t>Rating</w:t>
            </w:r>
          </w:p>
        </w:tc>
        <w:tc>
          <w:tcPr>
            <w:tcW w:w="1936" w:type="dxa"/>
            <w:tcBorders>
              <w:top w:val="single" w:sz="8" w:space="0" w:color="auto"/>
              <w:left w:val="single" w:sz="8" w:space="0" w:color="auto"/>
              <w:bottom w:val="single" w:sz="8" w:space="0" w:color="auto"/>
              <w:right w:val="single" w:sz="8" w:space="0" w:color="auto"/>
            </w:tcBorders>
            <w:shd w:val="clear" w:color="auto" w:fill="192D56"/>
            <w:tcMar>
              <w:top w:w="57" w:type="dxa"/>
              <w:left w:w="57" w:type="dxa"/>
              <w:right w:w="57" w:type="dxa"/>
            </w:tcMar>
          </w:tcPr>
          <w:p w14:paraId="75E7371E" w14:textId="77777777" w:rsidR="00C2037D" w:rsidRPr="00DF0B7F" w:rsidRDefault="00C2037D" w:rsidP="00C54281">
            <w:pPr>
              <w:jc w:val="center"/>
            </w:pPr>
            <w:r w:rsidRPr="00DF0B7F">
              <w:rPr>
                <w:rFonts w:ascii="Segoe UI" w:eastAsia="Segoe UI" w:hAnsi="Segoe UI" w:cs="Segoe UI"/>
                <w:sz w:val="18"/>
                <w:szCs w:val="18"/>
              </w:rPr>
              <w:t>PIR Required</w:t>
            </w:r>
          </w:p>
        </w:tc>
        <w:tc>
          <w:tcPr>
            <w:tcW w:w="1934" w:type="dxa"/>
            <w:tcBorders>
              <w:top w:val="single" w:sz="8" w:space="0" w:color="auto"/>
              <w:left w:val="single" w:sz="8" w:space="0" w:color="auto"/>
              <w:bottom w:val="single" w:sz="8" w:space="0" w:color="auto"/>
              <w:right w:val="single" w:sz="8" w:space="0" w:color="auto"/>
            </w:tcBorders>
            <w:shd w:val="clear" w:color="auto" w:fill="192D56"/>
            <w:tcMar>
              <w:top w:w="57" w:type="dxa"/>
              <w:left w:w="57" w:type="dxa"/>
              <w:right w:w="57" w:type="dxa"/>
            </w:tcMar>
          </w:tcPr>
          <w:p w14:paraId="423A77EE" w14:textId="77777777" w:rsidR="00C2037D" w:rsidRPr="00DF0B7F" w:rsidRDefault="00C2037D" w:rsidP="00C54281">
            <w:pPr>
              <w:jc w:val="center"/>
            </w:pPr>
            <w:r w:rsidRPr="00DF0B7F">
              <w:rPr>
                <w:rFonts w:ascii="Segoe UI" w:eastAsia="Segoe UI" w:hAnsi="Segoe UI" w:cs="Segoe UI"/>
                <w:sz w:val="18"/>
                <w:szCs w:val="18"/>
              </w:rPr>
              <w:t>Annual Regulatory Burden ($m)</w:t>
            </w:r>
          </w:p>
        </w:tc>
      </w:tr>
      <w:tr w:rsidR="00C2037D" w14:paraId="00CD2115" w14:textId="77777777" w:rsidTr="00DF0B7F">
        <w:trPr>
          <w:cantSplit/>
          <w:trHeight w:val="15"/>
        </w:trPr>
        <w:tc>
          <w:tcPr>
            <w:tcW w:w="3043" w:type="dxa"/>
            <w:tcBorders>
              <w:top w:val="single" w:sz="8" w:space="0" w:color="auto"/>
              <w:left w:val="single" w:sz="8" w:space="0" w:color="auto"/>
              <w:bottom w:val="single" w:sz="8" w:space="0" w:color="auto"/>
              <w:right w:val="single" w:sz="8" w:space="0" w:color="auto"/>
            </w:tcBorders>
            <w:tcMar>
              <w:top w:w="57" w:type="dxa"/>
              <w:left w:w="57" w:type="dxa"/>
              <w:right w:w="57" w:type="dxa"/>
            </w:tcMar>
          </w:tcPr>
          <w:p w14:paraId="1F555E34" w14:textId="29901DB1" w:rsidR="00C2037D" w:rsidRDefault="00E57DFB">
            <w:pPr>
              <w:spacing w:after="0"/>
              <w:rPr>
                <w:rFonts w:ascii="Segoe UI Light" w:eastAsia="Times New Roman" w:hAnsi="Segoe UI Light" w:cs="Segoe UI Light"/>
                <w:sz w:val="18"/>
                <w:szCs w:val="18"/>
                <w:lang w:eastAsia="en-AU"/>
              </w:rPr>
            </w:pPr>
            <w:r w:rsidRPr="2DCD0ED0">
              <w:rPr>
                <w:rFonts w:ascii="Segoe UI Light" w:eastAsia="Times New Roman" w:hAnsi="Segoe UI Light" w:cs="Segoe UI Light"/>
                <w:sz w:val="18"/>
                <w:szCs w:val="18"/>
                <w:lang w:eastAsia="en-AU"/>
              </w:rPr>
              <w:t>Australian screen content requirements for subscription video on demand services</w:t>
            </w:r>
          </w:p>
        </w:tc>
        <w:tc>
          <w:tcPr>
            <w:tcW w:w="1366" w:type="dxa"/>
            <w:tcBorders>
              <w:top w:val="single" w:sz="8" w:space="0" w:color="auto"/>
              <w:left w:val="single" w:sz="8" w:space="0" w:color="auto"/>
              <w:bottom w:val="single" w:sz="8" w:space="0" w:color="auto"/>
              <w:right w:val="single" w:sz="8" w:space="0" w:color="auto"/>
            </w:tcBorders>
            <w:tcMar>
              <w:top w:w="57" w:type="dxa"/>
              <w:left w:w="57" w:type="dxa"/>
              <w:right w:w="57" w:type="dxa"/>
            </w:tcMar>
          </w:tcPr>
          <w:p w14:paraId="290BAC03" w14:textId="77777777" w:rsidR="00C2037D" w:rsidRDefault="00C2037D">
            <w:r w:rsidRPr="2DCD0ED0">
              <w:rPr>
                <w:rFonts w:ascii="Segoe UI Light" w:eastAsia="Segoe UI Light" w:hAnsi="Segoe UI Light" w:cs="Segoe UI Light"/>
                <w:sz w:val="18"/>
                <w:szCs w:val="18"/>
              </w:rPr>
              <w:t>Compliant</w:t>
            </w:r>
          </w:p>
        </w:tc>
        <w:tc>
          <w:tcPr>
            <w:tcW w:w="1695" w:type="dxa"/>
            <w:tcBorders>
              <w:top w:val="single" w:sz="8" w:space="0" w:color="auto"/>
              <w:left w:val="single" w:sz="8" w:space="0" w:color="auto"/>
              <w:bottom w:val="single" w:sz="8" w:space="0" w:color="auto"/>
              <w:right w:val="single" w:sz="8" w:space="0" w:color="auto"/>
            </w:tcBorders>
            <w:tcMar>
              <w:top w:w="57" w:type="dxa"/>
              <w:left w:w="57" w:type="dxa"/>
              <w:right w:w="57" w:type="dxa"/>
            </w:tcMar>
          </w:tcPr>
          <w:p w14:paraId="3FD2AEA1" w14:textId="77777777" w:rsidR="00C2037D" w:rsidRDefault="00C2037D">
            <w:r w:rsidRPr="2DCD0ED0">
              <w:rPr>
                <w:rFonts w:ascii="Segoe UI Light" w:eastAsia="Segoe UI Light" w:hAnsi="Segoe UI Light" w:cs="Segoe UI Light"/>
                <w:sz w:val="18"/>
                <w:szCs w:val="18"/>
              </w:rPr>
              <w:t>Adequate</w:t>
            </w:r>
          </w:p>
        </w:tc>
        <w:tc>
          <w:tcPr>
            <w:tcW w:w="1936" w:type="dxa"/>
            <w:tcBorders>
              <w:top w:val="single" w:sz="8" w:space="0" w:color="auto"/>
              <w:left w:val="single" w:sz="8" w:space="0" w:color="auto"/>
              <w:bottom w:val="single" w:sz="8" w:space="0" w:color="auto"/>
              <w:right w:val="single" w:sz="8" w:space="0" w:color="auto"/>
            </w:tcBorders>
            <w:tcMar>
              <w:top w:w="57" w:type="dxa"/>
              <w:left w:w="57" w:type="dxa"/>
              <w:right w:w="57" w:type="dxa"/>
            </w:tcMar>
          </w:tcPr>
          <w:p w14:paraId="10823188" w14:textId="77777777" w:rsidR="00C2037D" w:rsidRDefault="00C2037D">
            <w:r w:rsidRPr="2DCD0ED0">
              <w:rPr>
                <w:rFonts w:ascii="Segoe UI Light" w:eastAsia="Segoe UI Light" w:hAnsi="Segoe UI Light" w:cs="Segoe UI Light"/>
                <w:sz w:val="18"/>
                <w:szCs w:val="18"/>
              </w:rPr>
              <w:t>No</w:t>
            </w:r>
          </w:p>
        </w:tc>
        <w:tc>
          <w:tcPr>
            <w:tcW w:w="1934" w:type="dxa"/>
            <w:tcBorders>
              <w:top w:val="single" w:sz="8" w:space="0" w:color="auto"/>
              <w:left w:val="single" w:sz="8" w:space="0" w:color="auto"/>
              <w:bottom w:val="single" w:sz="8" w:space="0" w:color="auto"/>
              <w:right w:val="single" w:sz="8" w:space="0" w:color="auto"/>
            </w:tcBorders>
            <w:tcMar>
              <w:top w:w="57" w:type="dxa"/>
              <w:left w:w="57" w:type="dxa"/>
              <w:right w:w="57" w:type="dxa"/>
            </w:tcMar>
          </w:tcPr>
          <w:p w14:paraId="6DB2D61E" w14:textId="7748F026" w:rsidR="00C2037D" w:rsidRDefault="00FB6270" w:rsidP="2DCD0ED0">
            <w:pPr>
              <w:rPr>
                <w:rFonts w:ascii="Segoe UI Light" w:eastAsia="Times New Roman" w:hAnsi="Segoe UI Light" w:cs="Segoe UI Light"/>
                <w:sz w:val="18"/>
                <w:szCs w:val="18"/>
                <w:lang w:eastAsia="en-AU"/>
              </w:rPr>
            </w:pPr>
            <w:r>
              <w:rPr>
                <w:rFonts w:ascii="Segoe UI Light" w:eastAsia="Times New Roman" w:hAnsi="Segoe UI Light" w:cs="Segoe UI Light"/>
                <w:sz w:val="18"/>
                <w:szCs w:val="18"/>
                <w:lang w:eastAsia="en-AU"/>
              </w:rPr>
              <w:t>U</w:t>
            </w:r>
            <w:r w:rsidRPr="2DCD0ED0">
              <w:rPr>
                <w:rFonts w:ascii="Segoe UI Light" w:eastAsia="Times New Roman" w:hAnsi="Segoe UI Light" w:cs="Segoe UI Light"/>
                <w:sz w:val="18"/>
                <w:szCs w:val="18"/>
                <w:lang w:eastAsia="en-AU"/>
              </w:rPr>
              <w:t>nder the first four years</w:t>
            </w:r>
            <w:r w:rsidR="00194F35">
              <w:rPr>
                <w:rFonts w:ascii="Segoe UI Light" w:eastAsia="Times New Roman" w:hAnsi="Segoe UI Light" w:cs="Segoe UI Light"/>
                <w:sz w:val="18"/>
                <w:szCs w:val="18"/>
                <w:lang w:eastAsia="en-AU"/>
              </w:rPr>
              <w:t xml:space="preserve"> of the </w:t>
            </w:r>
            <w:r w:rsidR="006D5114">
              <w:rPr>
                <w:rFonts w:ascii="Segoe UI Light" w:eastAsia="Times New Roman" w:hAnsi="Segoe UI Light" w:cs="Segoe UI Light"/>
                <w:sz w:val="18"/>
                <w:szCs w:val="18"/>
                <w:lang w:eastAsia="en-AU"/>
              </w:rPr>
              <w:t>regulation</w:t>
            </w:r>
            <w:r w:rsidR="007E74EF">
              <w:rPr>
                <w:rFonts w:ascii="Segoe UI Light" w:eastAsia="Times New Roman" w:hAnsi="Segoe UI Light" w:cs="Segoe UI Light"/>
                <w:sz w:val="18"/>
                <w:szCs w:val="18"/>
                <w:lang w:eastAsia="en-AU"/>
              </w:rPr>
              <w:t xml:space="preserve"> l</w:t>
            </w:r>
            <w:r w:rsidR="007E74EF" w:rsidRPr="007E74EF">
              <w:rPr>
                <w:rFonts w:ascii="Segoe UI Light" w:eastAsia="Times New Roman" w:hAnsi="Segoe UI Light" w:cs="Segoe UI Light"/>
                <w:sz w:val="18"/>
                <w:szCs w:val="18"/>
                <w:lang w:eastAsia="en-AU"/>
              </w:rPr>
              <w:t>eading up to the statutory review</w:t>
            </w:r>
            <w:r w:rsidR="000E5EDB">
              <w:rPr>
                <w:rFonts w:ascii="Segoe UI Light" w:eastAsia="Times New Roman" w:hAnsi="Segoe UI Light" w:cs="Segoe UI Light"/>
                <w:sz w:val="18"/>
                <w:szCs w:val="18"/>
                <w:lang w:eastAsia="en-AU"/>
              </w:rPr>
              <w:t xml:space="preserve">, </w:t>
            </w:r>
            <w:r w:rsidR="00616A5A">
              <w:rPr>
                <w:rFonts w:ascii="Segoe UI Light" w:eastAsia="Times New Roman" w:hAnsi="Segoe UI Light" w:cs="Segoe UI Light"/>
                <w:sz w:val="18"/>
                <w:szCs w:val="18"/>
                <w:lang w:eastAsia="en-AU"/>
              </w:rPr>
              <w:t>estimated</w:t>
            </w:r>
            <w:r w:rsidR="00C159FB">
              <w:rPr>
                <w:rFonts w:ascii="Segoe UI Light" w:eastAsia="Times New Roman" w:hAnsi="Segoe UI Light" w:cs="Segoe UI Light"/>
                <w:sz w:val="18"/>
                <w:szCs w:val="18"/>
                <w:lang w:eastAsia="en-AU"/>
              </w:rPr>
              <w:t xml:space="preserve"> </w:t>
            </w:r>
            <w:r w:rsidRPr="2DCD0ED0">
              <w:rPr>
                <w:rFonts w:ascii="Segoe UI Light" w:eastAsia="Times New Roman" w:hAnsi="Segoe UI Light" w:cs="Segoe UI Light"/>
                <w:sz w:val="18"/>
                <w:szCs w:val="18"/>
                <w:lang w:eastAsia="en-AU"/>
              </w:rPr>
              <w:t>administrative costs to the anticipated</w:t>
            </w:r>
            <w:r w:rsidRPr="00FB6270">
              <w:rPr>
                <w:rFonts w:ascii="Segoe UI Light" w:eastAsia="Times New Roman" w:hAnsi="Segoe UI Light" w:cs="Segoe UI Light"/>
                <w:sz w:val="18"/>
                <w:szCs w:val="18"/>
                <w:lang w:eastAsia="en-AU"/>
              </w:rPr>
              <w:t xml:space="preserve"> affec</w:t>
            </w:r>
            <w:r>
              <w:rPr>
                <w:rFonts w:ascii="Segoe UI Light" w:eastAsia="Times New Roman" w:hAnsi="Segoe UI Light" w:cs="Segoe UI Light"/>
                <w:sz w:val="18"/>
                <w:szCs w:val="18"/>
                <w:lang w:eastAsia="en-AU"/>
              </w:rPr>
              <w:t>ted streaming services is $1.19m</w:t>
            </w:r>
            <w:r w:rsidRPr="00FB6270">
              <w:rPr>
                <w:rFonts w:ascii="Segoe UI Light" w:eastAsia="Times New Roman" w:hAnsi="Segoe UI Light" w:cs="Segoe UI Light"/>
                <w:sz w:val="18"/>
                <w:szCs w:val="18"/>
                <w:lang w:eastAsia="en-AU"/>
              </w:rPr>
              <w:t>. Following the review, the ongoing administrative cos</w:t>
            </w:r>
            <w:r>
              <w:rPr>
                <w:rFonts w:ascii="Segoe UI Light" w:eastAsia="Times New Roman" w:hAnsi="Segoe UI Light" w:cs="Segoe UI Light"/>
                <w:sz w:val="18"/>
                <w:szCs w:val="18"/>
                <w:lang w:eastAsia="en-AU"/>
              </w:rPr>
              <w:t>t burden is calculated as $1.16m</w:t>
            </w:r>
            <w:r w:rsidRPr="00FB6270">
              <w:rPr>
                <w:rFonts w:ascii="Segoe UI Light" w:eastAsia="Times New Roman" w:hAnsi="Segoe UI Light" w:cs="Segoe UI Light"/>
                <w:sz w:val="18"/>
                <w:szCs w:val="18"/>
                <w:lang w:eastAsia="en-AU"/>
              </w:rPr>
              <w:t xml:space="preserve"> per year. The avera</w:t>
            </w:r>
            <w:r>
              <w:rPr>
                <w:rFonts w:ascii="Segoe UI Light" w:eastAsia="Times New Roman" w:hAnsi="Segoe UI Light" w:cs="Segoe UI Light"/>
                <w:sz w:val="18"/>
                <w:szCs w:val="18"/>
                <w:lang w:eastAsia="en-AU"/>
              </w:rPr>
              <w:t>ge over ten years is $1.17m</w:t>
            </w:r>
            <w:r w:rsidRPr="00FB6270">
              <w:rPr>
                <w:rFonts w:ascii="Segoe UI Light" w:eastAsia="Times New Roman" w:hAnsi="Segoe UI Light" w:cs="Segoe UI Light"/>
                <w:sz w:val="18"/>
                <w:szCs w:val="18"/>
                <w:lang w:eastAsia="en-AU"/>
              </w:rPr>
              <w:t xml:space="preserve"> per year.</w:t>
            </w:r>
            <w:r>
              <w:rPr>
                <w:rStyle w:val="FootnoteReference"/>
                <w:rFonts w:ascii="Segoe UI Light" w:eastAsia="Times New Roman" w:hAnsi="Segoe UI Light" w:cs="Segoe UI Light"/>
                <w:sz w:val="18"/>
                <w:szCs w:val="18"/>
                <w:lang w:eastAsia="en-AU"/>
              </w:rPr>
              <w:footnoteReference w:id="7"/>
            </w:r>
          </w:p>
        </w:tc>
      </w:tr>
      <w:tr w:rsidR="00C2037D" w14:paraId="4D64FD2A" w14:textId="77777777" w:rsidTr="00DF0B7F">
        <w:trPr>
          <w:cantSplit/>
          <w:trHeight w:val="300"/>
        </w:trPr>
        <w:tc>
          <w:tcPr>
            <w:tcW w:w="3043" w:type="dxa"/>
            <w:tcBorders>
              <w:top w:val="single" w:sz="8" w:space="0" w:color="auto"/>
              <w:left w:val="single" w:sz="8" w:space="0" w:color="auto"/>
              <w:bottom w:val="single" w:sz="8" w:space="0" w:color="auto"/>
              <w:right w:val="single" w:sz="8" w:space="0" w:color="auto"/>
            </w:tcBorders>
            <w:shd w:val="clear" w:color="auto" w:fill="DAE8F8"/>
            <w:tcMar>
              <w:top w:w="57" w:type="dxa"/>
              <w:left w:w="57" w:type="dxa"/>
              <w:right w:w="57" w:type="dxa"/>
            </w:tcMar>
          </w:tcPr>
          <w:p w14:paraId="3FF00CE9" w14:textId="77777777" w:rsidR="00C2037D" w:rsidRDefault="00C2037D">
            <w:pPr>
              <w:rPr>
                <w:rFonts w:ascii="Segoe UI Light" w:eastAsia="Times New Roman" w:hAnsi="Segoe UI Light" w:cs="Segoe UI Light"/>
                <w:sz w:val="18"/>
                <w:szCs w:val="18"/>
                <w:lang w:eastAsia="en-AU"/>
              </w:rPr>
            </w:pPr>
            <w:r w:rsidRPr="2DCD0ED0">
              <w:rPr>
                <w:rFonts w:ascii="Segoe UI Light" w:eastAsia="Times New Roman" w:hAnsi="Segoe UI Light" w:cs="Segoe UI Light"/>
                <w:sz w:val="18"/>
                <w:szCs w:val="18"/>
                <w:lang w:eastAsia="en-AU"/>
              </w:rPr>
              <w:t>Total proposals</w:t>
            </w:r>
          </w:p>
        </w:tc>
        <w:tc>
          <w:tcPr>
            <w:tcW w:w="1366" w:type="dxa"/>
            <w:tcBorders>
              <w:top w:val="single" w:sz="8" w:space="0" w:color="auto"/>
              <w:left w:val="single" w:sz="8" w:space="0" w:color="auto"/>
              <w:bottom w:val="single" w:sz="8" w:space="0" w:color="auto"/>
              <w:right w:val="single" w:sz="8" w:space="0" w:color="auto"/>
            </w:tcBorders>
            <w:shd w:val="clear" w:color="auto" w:fill="DAE8F8"/>
            <w:tcMar>
              <w:top w:w="57" w:type="dxa"/>
              <w:left w:w="57" w:type="dxa"/>
              <w:right w:w="57" w:type="dxa"/>
            </w:tcMar>
          </w:tcPr>
          <w:p w14:paraId="772C12FE" w14:textId="071745FE" w:rsidR="00C2037D" w:rsidRDefault="00C2037D">
            <w:pPr>
              <w:rPr>
                <w:rFonts w:ascii="Segoe UI Light" w:eastAsia="Segoe UI Light" w:hAnsi="Segoe UI Light" w:cs="Segoe UI Light"/>
                <w:sz w:val="18"/>
                <w:szCs w:val="18"/>
              </w:rPr>
            </w:pPr>
            <w:r w:rsidRPr="2DCD0ED0">
              <w:rPr>
                <w:rFonts w:ascii="Segoe UI Light" w:eastAsia="Segoe UI Light" w:hAnsi="Segoe UI Light" w:cs="Segoe UI Light"/>
                <w:sz w:val="18"/>
                <w:szCs w:val="18"/>
              </w:rPr>
              <w:t>1 / 1</w:t>
            </w:r>
          </w:p>
        </w:tc>
        <w:tc>
          <w:tcPr>
            <w:tcW w:w="1695" w:type="dxa"/>
            <w:tcBorders>
              <w:top w:val="single" w:sz="8" w:space="0" w:color="auto"/>
              <w:left w:val="single" w:sz="8" w:space="0" w:color="auto"/>
              <w:bottom w:val="single" w:sz="8" w:space="0" w:color="auto"/>
              <w:right w:val="single" w:sz="8" w:space="0" w:color="auto"/>
            </w:tcBorders>
            <w:shd w:val="clear" w:color="auto" w:fill="DAE8F8"/>
            <w:tcMar>
              <w:top w:w="57" w:type="dxa"/>
              <w:left w:w="57" w:type="dxa"/>
              <w:right w:w="57" w:type="dxa"/>
            </w:tcMar>
          </w:tcPr>
          <w:p w14:paraId="70E19DFF" w14:textId="77777777" w:rsidR="00C2037D" w:rsidRDefault="00C2037D">
            <w:pPr>
              <w:rPr>
                <w:rFonts w:ascii="Segoe UI Light" w:eastAsia="Segoe UI Light" w:hAnsi="Segoe UI Light" w:cs="Segoe UI Light"/>
                <w:sz w:val="18"/>
                <w:szCs w:val="18"/>
              </w:rPr>
            </w:pPr>
            <w:r w:rsidRPr="2DCD0ED0">
              <w:rPr>
                <w:rFonts w:ascii="Segoe UI Light" w:eastAsia="Segoe UI Light" w:hAnsi="Segoe UI Light" w:cs="Segoe UI Light"/>
                <w:sz w:val="18"/>
                <w:szCs w:val="18"/>
              </w:rPr>
              <w:t>-</w:t>
            </w:r>
          </w:p>
        </w:tc>
        <w:tc>
          <w:tcPr>
            <w:tcW w:w="1936" w:type="dxa"/>
            <w:tcBorders>
              <w:top w:val="single" w:sz="8" w:space="0" w:color="auto"/>
              <w:left w:val="single" w:sz="8" w:space="0" w:color="auto"/>
              <w:bottom w:val="single" w:sz="8" w:space="0" w:color="auto"/>
              <w:right w:val="single" w:sz="8" w:space="0" w:color="auto"/>
            </w:tcBorders>
            <w:shd w:val="clear" w:color="auto" w:fill="DAE8F8"/>
            <w:tcMar>
              <w:top w:w="57" w:type="dxa"/>
              <w:left w:w="57" w:type="dxa"/>
              <w:right w:w="57" w:type="dxa"/>
            </w:tcMar>
          </w:tcPr>
          <w:p w14:paraId="1A772611" w14:textId="7D9BB41F" w:rsidR="00C2037D" w:rsidRDefault="00706BAD">
            <w:pPr>
              <w:rPr>
                <w:rFonts w:ascii="Segoe UI Light" w:eastAsia="Segoe UI Light" w:hAnsi="Segoe UI Light" w:cs="Segoe UI Light"/>
                <w:sz w:val="18"/>
                <w:szCs w:val="18"/>
              </w:rPr>
            </w:pPr>
            <w:r>
              <w:rPr>
                <w:rFonts w:ascii="Segoe UI Light" w:eastAsia="Segoe UI Light" w:hAnsi="Segoe UI Light" w:cs="Segoe UI Light"/>
                <w:sz w:val="18"/>
                <w:szCs w:val="18"/>
              </w:rPr>
              <w:t>0</w:t>
            </w:r>
            <w:r w:rsidR="00C2037D" w:rsidRPr="2DCD0ED0">
              <w:rPr>
                <w:rFonts w:ascii="Segoe UI Light" w:eastAsia="Segoe UI Light" w:hAnsi="Segoe UI Light" w:cs="Segoe UI Light"/>
                <w:sz w:val="18"/>
                <w:szCs w:val="18"/>
              </w:rPr>
              <w:t xml:space="preserve"> / 1</w:t>
            </w:r>
          </w:p>
        </w:tc>
        <w:tc>
          <w:tcPr>
            <w:tcW w:w="1934" w:type="dxa"/>
            <w:tcBorders>
              <w:top w:val="single" w:sz="8" w:space="0" w:color="auto"/>
              <w:left w:val="single" w:sz="8" w:space="0" w:color="auto"/>
              <w:bottom w:val="single" w:sz="8" w:space="0" w:color="auto"/>
              <w:right w:val="single" w:sz="8" w:space="0" w:color="auto"/>
            </w:tcBorders>
            <w:shd w:val="clear" w:color="auto" w:fill="DAE8F8"/>
            <w:tcMar>
              <w:top w:w="57" w:type="dxa"/>
              <w:left w:w="57" w:type="dxa"/>
              <w:right w:w="57" w:type="dxa"/>
            </w:tcMar>
          </w:tcPr>
          <w:p w14:paraId="67FC1957" w14:textId="14F87FC9" w:rsidR="00C2037D" w:rsidRDefault="00FB6270" w:rsidP="2DCD0ED0">
            <w:pPr>
              <w:rPr>
                <w:rFonts w:ascii="Segoe UI Light" w:eastAsia="Segoe UI Light" w:hAnsi="Segoe UI Light" w:cs="Segoe UI Light"/>
                <w:sz w:val="18"/>
                <w:szCs w:val="18"/>
              </w:rPr>
            </w:pPr>
            <w:r w:rsidRPr="2DCD0ED0">
              <w:rPr>
                <w:rFonts w:ascii="Segoe UI Light" w:eastAsia="Times New Roman" w:hAnsi="Segoe UI Light" w:cs="Segoe UI Light"/>
                <w:sz w:val="18"/>
                <w:szCs w:val="18"/>
                <w:lang w:eastAsia="en-AU"/>
              </w:rPr>
              <w:t>N/A</w:t>
            </w:r>
            <w:r w:rsidR="00C2037D" w:rsidRPr="2DCD0ED0">
              <w:rPr>
                <w:rFonts w:ascii="Segoe UI Light" w:eastAsia="Segoe UI Light" w:hAnsi="Segoe UI Light" w:cs="Segoe UI Light"/>
                <w:sz w:val="18"/>
                <w:szCs w:val="18"/>
              </w:rPr>
              <w:t xml:space="preserve"> </w:t>
            </w:r>
          </w:p>
        </w:tc>
      </w:tr>
    </w:tbl>
    <w:p w14:paraId="70168CB3" w14:textId="77777777" w:rsidR="00C2037D" w:rsidRDefault="00C2037D" w:rsidP="2DCD0ED0"/>
    <w:p w14:paraId="3A2868BE" w14:textId="77777777" w:rsidR="4BD73FEA" w:rsidRDefault="009F4A59" w:rsidP="00F32196">
      <w:pPr>
        <w:pStyle w:val="Heading2"/>
        <w:rPr>
          <w:rFonts w:ascii="Times New Roman" w:eastAsia="Times New Roman" w:hAnsi="Times New Roman" w:cs="Times New Roman"/>
          <w:color w:val="192D56"/>
          <w:szCs w:val="32"/>
        </w:rPr>
      </w:pPr>
      <w:bookmarkStart w:id="7" w:name="_Toc219451519"/>
      <w:r w:rsidRPr="71E2E32C">
        <w:rPr>
          <w:rFonts w:ascii="Times New Roman" w:eastAsia="Times New Roman" w:hAnsi="Times New Roman" w:cs="Times New Roman"/>
          <w:color w:val="192D56"/>
          <w:szCs w:val="32"/>
        </w:rPr>
        <w:t>Department of Social Services</w:t>
      </w:r>
      <w:bookmarkEnd w:id="7"/>
    </w:p>
    <w:p w14:paraId="3B47158B" w14:textId="5316C98B" w:rsidR="2B67EB3D" w:rsidRDefault="009F4A59" w:rsidP="00C159FB">
      <w:pPr>
        <w:pStyle w:val="Caption"/>
        <w:keepNext/>
      </w:pPr>
      <w:r>
        <w:t xml:space="preserve">Table </w:t>
      </w:r>
      <w:r w:rsidR="00931033">
        <w:t>7</w:t>
      </w:r>
      <w:r>
        <w:t>.</w:t>
      </w:r>
      <w:r w:rsidR="03D48FA2">
        <w:t xml:space="preserve"> </w:t>
      </w:r>
      <w:r w:rsidR="2460BE67" w:rsidRPr="2DCD0ED0">
        <w:rPr>
          <w:rFonts w:eastAsia="Segoe UI" w:cs="Segoe UI"/>
          <w:sz w:val="21"/>
        </w:rPr>
        <w:t xml:space="preserve">Compliance summary: </w:t>
      </w:r>
      <w:r w:rsidR="2460BE67">
        <w:t xml:space="preserve"> </w:t>
      </w:r>
      <w:r w:rsidR="03D48FA2">
        <w:t>Department of Social Services</w:t>
      </w:r>
    </w:p>
    <w:tbl>
      <w:tblPr>
        <w:tblStyle w:val="ListTable4-Accent1"/>
        <w:tblW w:w="0" w:type="auto"/>
        <w:tblLayout w:type="fixed"/>
        <w:tblLook w:val="0620" w:firstRow="1" w:lastRow="0" w:firstColumn="0" w:lastColumn="0" w:noHBand="1" w:noVBand="1"/>
      </w:tblPr>
      <w:tblGrid>
        <w:gridCol w:w="3043"/>
        <w:gridCol w:w="1366"/>
        <w:gridCol w:w="1695"/>
        <w:gridCol w:w="1936"/>
        <w:gridCol w:w="1934"/>
      </w:tblGrid>
      <w:tr w:rsidR="009B4166" w14:paraId="29A7ECDD" w14:textId="77777777" w:rsidTr="00DF0B7F">
        <w:trPr>
          <w:cnfStyle w:val="100000000000" w:firstRow="1" w:lastRow="0" w:firstColumn="0" w:lastColumn="0" w:oddVBand="0" w:evenVBand="0" w:oddHBand="0" w:evenHBand="0" w:firstRowFirstColumn="0" w:firstRowLastColumn="0" w:lastRowFirstColumn="0" w:lastRowLastColumn="0"/>
          <w:cantSplit/>
          <w:trHeight w:val="15"/>
          <w:tblHeader/>
        </w:trPr>
        <w:tc>
          <w:tcPr>
            <w:tcW w:w="3043" w:type="dxa"/>
            <w:tcBorders>
              <w:top w:val="single" w:sz="8" w:space="0" w:color="auto"/>
              <w:left w:val="single" w:sz="8" w:space="0" w:color="auto"/>
              <w:bottom w:val="single" w:sz="8" w:space="0" w:color="auto"/>
              <w:right w:val="single" w:sz="8" w:space="0" w:color="auto"/>
            </w:tcBorders>
            <w:shd w:val="clear" w:color="auto" w:fill="192D56"/>
            <w:tcMar>
              <w:top w:w="57" w:type="dxa"/>
              <w:left w:w="57" w:type="dxa"/>
              <w:right w:w="57" w:type="dxa"/>
            </w:tcMar>
          </w:tcPr>
          <w:p w14:paraId="31124B24" w14:textId="77777777" w:rsidR="1749066B" w:rsidRPr="00DF0B7F" w:rsidRDefault="009F4A59" w:rsidP="00C54281">
            <w:pPr>
              <w:jc w:val="center"/>
            </w:pPr>
            <w:r w:rsidRPr="00DF0B7F">
              <w:rPr>
                <w:rFonts w:ascii="Segoe UI" w:eastAsia="Segoe UI" w:hAnsi="Segoe UI" w:cs="Segoe UI"/>
                <w:sz w:val="18"/>
                <w:szCs w:val="18"/>
              </w:rPr>
              <w:t>Proposal</w:t>
            </w:r>
          </w:p>
        </w:tc>
        <w:tc>
          <w:tcPr>
            <w:tcW w:w="1366" w:type="dxa"/>
            <w:tcBorders>
              <w:top w:val="single" w:sz="8" w:space="0" w:color="auto"/>
              <w:left w:val="single" w:sz="8" w:space="0" w:color="auto"/>
              <w:bottom w:val="single" w:sz="8" w:space="0" w:color="auto"/>
              <w:right w:val="single" w:sz="8" w:space="0" w:color="auto"/>
            </w:tcBorders>
            <w:shd w:val="clear" w:color="auto" w:fill="192D56"/>
            <w:tcMar>
              <w:top w:w="57" w:type="dxa"/>
              <w:left w:w="57" w:type="dxa"/>
              <w:right w:w="57" w:type="dxa"/>
            </w:tcMar>
          </w:tcPr>
          <w:p w14:paraId="25D96F28" w14:textId="77777777" w:rsidR="1749066B" w:rsidRPr="00DF0B7F" w:rsidRDefault="009F4A59" w:rsidP="00C54281">
            <w:pPr>
              <w:jc w:val="center"/>
            </w:pPr>
            <w:r w:rsidRPr="00DF0B7F">
              <w:rPr>
                <w:rFonts w:ascii="Segoe UI" w:eastAsia="Segoe UI" w:hAnsi="Segoe UI" w:cs="Segoe UI"/>
                <w:sz w:val="18"/>
                <w:szCs w:val="18"/>
              </w:rPr>
              <w:t>IA Compliance</w:t>
            </w:r>
          </w:p>
        </w:tc>
        <w:tc>
          <w:tcPr>
            <w:tcW w:w="1695" w:type="dxa"/>
            <w:tcBorders>
              <w:top w:val="single" w:sz="8" w:space="0" w:color="auto"/>
              <w:left w:val="single" w:sz="8" w:space="0" w:color="auto"/>
              <w:bottom w:val="single" w:sz="8" w:space="0" w:color="auto"/>
              <w:right w:val="single" w:sz="8" w:space="0" w:color="auto"/>
            </w:tcBorders>
            <w:shd w:val="clear" w:color="auto" w:fill="192D56"/>
            <w:tcMar>
              <w:top w:w="57" w:type="dxa"/>
              <w:left w:w="57" w:type="dxa"/>
              <w:right w:w="57" w:type="dxa"/>
            </w:tcMar>
          </w:tcPr>
          <w:p w14:paraId="218A2B86" w14:textId="77777777" w:rsidR="1749066B" w:rsidRPr="00DF0B7F" w:rsidRDefault="009F4A59" w:rsidP="00C54281">
            <w:pPr>
              <w:jc w:val="center"/>
            </w:pPr>
            <w:r w:rsidRPr="00DF0B7F">
              <w:rPr>
                <w:rFonts w:ascii="Segoe UI" w:eastAsia="Segoe UI" w:hAnsi="Segoe UI" w:cs="Segoe UI"/>
                <w:sz w:val="18"/>
                <w:szCs w:val="18"/>
              </w:rPr>
              <w:t>Rating</w:t>
            </w:r>
          </w:p>
        </w:tc>
        <w:tc>
          <w:tcPr>
            <w:tcW w:w="1936" w:type="dxa"/>
            <w:tcBorders>
              <w:top w:val="single" w:sz="8" w:space="0" w:color="auto"/>
              <w:left w:val="single" w:sz="8" w:space="0" w:color="auto"/>
              <w:bottom w:val="single" w:sz="8" w:space="0" w:color="auto"/>
              <w:right w:val="single" w:sz="8" w:space="0" w:color="auto"/>
            </w:tcBorders>
            <w:shd w:val="clear" w:color="auto" w:fill="192D56"/>
            <w:tcMar>
              <w:top w:w="57" w:type="dxa"/>
              <w:left w:w="57" w:type="dxa"/>
              <w:right w:w="57" w:type="dxa"/>
            </w:tcMar>
          </w:tcPr>
          <w:p w14:paraId="4CB46CED" w14:textId="77777777" w:rsidR="1749066B" w:rsidRPr="00DF0B7F" w:rsidRDefault="009F4A59" w:rsidP="00C54281">
            <w:pPr>
              <w:jc w:val="center"/>
            </w:pPr>
            <w:r w:rsidRPr="00DF0B7F">
              <w:rPr>
                <w:rFonts w:ascii="Segoe UI" w:eastAsia="Segoe UI" w:hAnsi="Segoe UI" w:cs="Segoe UI"/>
                <w:sz w:val="18"/>
                <w:szCs w:val="18"/>
              </w:rPr>
              <w:t>PIR Required</w:t>
            </w:r>
          </w:p>
        </w:tc>
        <w:tc>
          <w:tcPr>
            <w:tcW w:w="1934" w:type="dxa"/>
            <w:tcBorders>
              <w:top w:val="single" w:sz="8" w:space="0" w:color="auto"/>
              <w:left w:val="single" w:sz="8" w:space="0" w:color="auto"/>
              <w:bottom w:val="single" w:sz="8" w:space="0" w:color="auto"/>
              <w:right w:val="single" w:sz="8" w:space="0" w:color="auto"/>
            </w:tcBorders>
            <w:shd w:val="clear" w:color="auto" w:fill="192D56"/>
            <w:tcMar>
              <w:top w:w="57" w:type="dxa"/>
              <w:left w:w="57" w:type="dxa"/>
              <w:right w:w="57" w:type="dxa"/>
            </w:tcMar>
          </w:tcPr>
          <w:p w14:paraId="40C3913F" w14:textId="66746845" w:rsidR="1749066B" w:rsidRPr="00DF0B7F" w:rsidRDefault="005D1B80" w:rsidP="00C54281">
            <w:pPr>
              <w:jc w:val="center"/>
            </w:pPr>
            <w:r w:rsidRPr="00DF0B7F">
              <w:rPr>
                <w:rFonts w:ascii="Segoe UI" w:eastAsia="Segoe UI" w:hAnsi="Segoe UI" w:cs="Segoe UI"/>
                <w:sz w:val="18"/>
                <w:szCs w:val="18"/>
              </w:rPr>
              <w:t>Annual</w:t>
            </w:r>
            <w:r w:rsidR="009F4A59" w:rsidRPr="00DF0B7F">
              <w:rPr>
                <w:rFonts w:ascii="Segoe UI" w:eastAsia="Segoe UI" w:hAnsi="Segoe UI" w:cs="Segoe UI"/>
                <w:sz w:val="18"/>
                <w:szCs w:val="18"/>
              </w:rPr>
              <w:t xml:space="preserve"> Regulatory Burden ($m)</w:t>
            </w:r>
          </w:p>
        </w:tc>
      </w:tr>
      <w:tr w:rsidR="009B4166" w14:paraId="6B628303" w14:textId="77777777" w:rsidTr="00DF0B7F">
        <w:trPr>
          <w:cantSplit/>
          <w:trHeight w:val="15"/>
        </w:trPr>
        <w:tc>
          <w:tcPr>
            <w:tcW w:w="3043" w:type="dxa"/>
            <w:tcBorders>
              <w:top w:val="single" w:sz="8" w:space="0" w:color="auto"/>
              <w:left w:val="single" w:sz="8" w:space="0" w:color="auto"/>
              <w:bottom w:val="single" w:sz="8" w:space="0" w:color="auto"/>
              <w:right w:val="single" w:sz="8" w:space="0" w:color="auto"/>
            </w:tcBorders>
            <w:tcMar>
              <w:top w:w="57" w:type="dxa"/>
              <w:left w:w="57" w:type="dxa"/>
              <w:right w:w="57" w:type="dxa"/>
            </w:tcMar>
          </w:tcPr>
          <w:p w14:paraId="2A369EFF" w14:textId="77777777" w:rsidR="44A81429" w:rsidRDefault="009F4A59" w:rsidP="1749066B">
            <w:pPr>
              <w:spacing w:after="0"/>
              <w:rPr>
                <w:rFonts w:ascii="Segoe UI Light" w:eastAsia="Times New Roman" w:hAnsi="Segoe UI Light" w:cs="Segoe UI Light"/>
                <w:sz w:val="18"/>
                <w:szCs w:val="18"/>
                <w:lang w:eastAsia="en-AU"/>
              </w:rPr>
            </w:pPr>
            <w:r w:rsidRPr="1749066B">
              <w:rPr>
                <w:rFonts w:ascii="Segoe UI Light" w:eastAsia="Times New Roman" w:hAnsi="Segoe UI Light" w:cs="Segoe UI Light"/>
                <w:sz w:val="18"/>
                <w:szCs w:val="18"/>
                <w:lang w:eastAsia="en-AU"/>
              </w:rPr>
              <w:t>Resolution Approach to Income Apportionment</w:t>
            </w:r>
          </w:p>
        </w:tc>
        <w:tc>
          <w:tcPr>
            <w:tcW w:w="1366" w:type="dxa"/>
            <w:tcBorders>
              <w:top w:val="single" w:sz="8" w:space="0" w:color="auto"/>
              <w:left w:val="single" w:sz="8" w:space="0" w:color="auto"/>
              <w:bottom w:val="single" w:sz="8" w:space="0" w:color="auto"/>
              <w:right w:val="single" w:sz="8" w:space="0" w:color="auto"/>
            </w:tcBorders>
            <w:tcMar>
              <w:top w:w="57" w:type="dxa"/>
              <w:left w:w="57" w:type="dxa"/>
              <w:right w:w="57" w:type="dxa"/>
            </w:tcMar>
          </w:tcPr>
          <w:p w14:paraId="0C7E65C5" w14:textId="77777777" w:rsidR="1E0EDF79" w:rsidRDefault="009F4A59" w:rsidP="1749066B">
            <w:r w:rsidRPr="1749066B">
              <w:rPr>
                <w:rFonts w:ascii="Segoe UI Light" w:eastAsia="Segoe UI Light" w:hAnsi="Segoe UI Light" w:cs="Segoe UI Light"/>
                <w:sz w:val="18"/>
                <w:szCs w:val="18"/>
              </w:rPr>
              <w:t>Compliant</w:t>
            </w:r>
          </w:p>
        </w:tc>
        <w:tc>
          <w:tcPr>
            <w:tcW w:w="1695" w:type="dxa"/>
            <w:tcBorders>
              <w:top w:val="single" w:sz="8" w:space="0" w:color="auto"/>
              <w:left w:val="single" w:sz="8" w:space="0" w:color="auto"/>
              <w:bottom w:val="single" w:sz="8" w:space="0" w:color="auto"/>
              <w:right w:val="single" w:sz="8" w:space="0" w:color="auto"/>
            </w:tcBorders>
            <w:tcMar>
              <w:top w:w="57" w:type="dxa"/>
              <w:left w:w="57" w:type="dxa"/>
              <w:right w:w="57" w:type="dxa"/>
            </w:tcMar>
          </w:tcPr>
          <w:p w14:paraId="6812F4D4" w14:textId="77777777" w:rsidR="69EF96AE" w:rsidRDefault="009F4A59" w:rsidP="1749066B">
            <w:r w:rsidRPr="1749066B">
              <w:rPr>
                <w:rFonts w:ascii="Segoe UI Light" w:eastAsia="Segoe UI Light" w:hAnsi="Segoe UI Light" w:cs="Segoe UI Light"/>
                <w:sz w:val="18"/>
                <w:szCs w:val="18"/>
              </w:rPr>
              <w:t>Adequate</w:t>
            </w:r>
          </w:p>
        </w:tc>
        <w:tc>
          <w:tcPr>
            <w:tcW w:w="1936" w:type="dxa"/>
            <w:tcBorders>
              <w:top w:val="single" w:sz="8" w:space="0" w:color="auto"/>
              <w:left w:val="single" w:sz="8" w:space="0" w:color="auto"/>
              <w:bottom w:val="single" w:sz="8" w:space="0" w:color="auto"/>
              <w:right w:val="single" w:sz="8" w:space="0" w:color="auto"/>
            </w:tcBorders>
            <w:tcMar>
              <w:top w:w="57" w:type="dxa"/>
              <w:left w:w="57" w:type="dxa"/>
              <w:right w:w="57" w:type="dxa"/>
            </w:tcMar>
          </w:tcPr>
          <w:p w14:paraId="3A47670C" w14:textId="77777777" w:rsidR="1BA52D9E" w:rsidRDefault="009F4A59" w:rsidP="1749066B">
            <w:r w:rsidRPr="1749066B">
              <w:rPr>
                <w:rFonts w:ascii="Segoe UI Light" w:eastAsia="Segoe UI Light" w:hAnsi="Segoe UI Light" w:cs="Segoe UI Light"/>
                <w:sz w:val="18"/>
                <w:szCs w:val="18"/>
              </w:rPr>
              <w:t>No</w:t>
            </w:r>
          </w:p>
        </w:tc>
        <w:tc>
          <w:tcPr>
            <w:tcW w:w="1934" w:type="dxa"/>
            <w:tcBorders>
              <w:top w:val="single" w:sz="8" w:space="0" w:color="auto"/>
              <w:left w:val="single" w:sz="8" w:space="0" w:color="auto"/>
              <w:bottom w:val="single" w:sz="8" w:space="0" w:color="auto"/>
              <w:right w:val="single" w:sz="8" w:space="0" w:color="auto"/>
            </w:tcBorders>
            <w:tcMar>
              <w:top w:w="57" w:type="dxa"/>
              <w:left w:w="57" w:type="dxa"/>
              <w:right w:w="57" w:type="dxa"/>
            </w:tcMar>
          </w:tcPr>
          <w:p w14:paraId="6048FEC4" w14:textId="41DB40DF" w:rsidR="4DABB331" w:rsidRDefault="00BA36A3" w:rsidP="1749066B">
            <w:pPr>
              <w:rPr>
                <w:rFonts w:ascii="Segoe UI Light" w:eastAsia="Times New Roman" w:hAnsi="Segoe UI Light" w:cs="Segoe UI Light"/>
                <w:sz w:val="18"/>
                <w:szCs w:val="18"/>
                <w:lang w:eastAsia="en-AU"/>
              </w:rPr>
            </w:pPr>
            <w:r w:rsidRPr="00BA36A3">
              <w:rPr>
                <w:rFonts w:ascii="Segoe UI Light" w:eastAsia="Times New Roman" w:hAnsi="Segoe UI Light" w:cs="Segoe UI Light"/>
                <w:sz w:val="18"/>
                <w:szCs w:val="18"/>
                <w:lang w:eastAsia="en-AU"/>
              </w:rPr>
              <w:t>$5.87</w:t>
            </w:r>
            <w:r w:rsidR="005D1B80">
              <w:rPr>
                <w:rFonts w:ascii="Segoe UI Light" w:eastAsia="Times New Roman" w:hAnsi="Segoe UI Light" w:cs="Segoe UI Light"/>
                <w:sz w:val="18"/>
                <w:szCs w:val="18"/>
                <w:lang w:eastAsia="en-AU"/>
              </w:rPr>
              <w:t>m</w:t>
            </w:r>
          </w:p>
        </w:tc>
      </w:tr>
      <w:tr w:rsidR="009B4166" w14:paraId="764DFFDF" w14:textId="77777777" w:rsidTr="00DF0B7F">
        <w:trPr>
          <w:cantSplit/>
          <w:trHeight w:val="15"/>
        </w:trPr>
        <w:tc>
          <w:tcPr>
            <w:tcW w:w="3043" w:type="dxa"/>
            <w:tcBorders>
              <w:top w:val="single" w:sz="8" w:space="0" w:color="auto"/>
              <w:left w:val="single" w:sz="8" w:space="0" w:color="auto"/>
              <w:bottom w:val="single" w:sz="8" w:space="0" w:color="auto"/>
              <w:right w:val="single" w:sz="8" w:space="0" w:color="auto"/>
            </w:tcBorders>
            <w:tcMar>
              <w:top w:w="57" w:type="dxa"/>
              <w:left w:w="57" w:type="dxa"/>
              <w:right w:w="57" w:type="dxa"/>
            </w:tcMar>
          </w:tcPr>
          <w:p w14:paraId="3D48F3D0" w14:textId="77777777" w:rsidR="44A81429" w:rsidRDefault="009F4A59" w:rsidP="1749066B">
            <w:pPr>
              <w:spacing w:after="0"/>
              <w:rPr>
                <w:rFonts w:ascii="Segoe UI Light" w:eastAsia="Times New Roman" w:hAnsi="Segoe UI Light" w:cs="Segoe UI Light"/>
                <w:sz w:val="18"/>
                <w:szCs w:val="18"/>
                <w:lang w:eastAsia="en-AU"/>
              </w:rPr>
            </w:pPr>
            <w:r w:rsidRPr="1749066B">
              <w:rPr>
                <w:rFonts w:ascii="Segoe UI Light" w:eastAsia="Times New Roman" w:hAnsi="Segoe UI Light" w:cs="Segoe UI Light"/>
                <w:sz w:val="18"/>
                <w:szCs w:val="18"/>
                <w:lang w:eastAsia="en-AU"/>
              </w:rPr>
              <w:t>Resetting the Social Security Deeming Rate</w:t>
            </w:r>
          </w:p>
        </w:tc>
        <w:tc>
          <w:tcPr>
            <w:tcW w:w="1366" w:type="dxa"/>
            <w:tcBorders>
              <w:top w:val="single" w:sz="8" w:space="0" w:color="auto"/>
              <w:left w:val="single" w:sz="8" w:space="0" w:color="auto"/>
              <w:bottom w:val="single" w:sz="8" w:space="0" w:color="auto"/>
              <w:right w:val="single" w:sz="8" w:space="0" w:color="auto"/>
            </w:tcBorders>
            <w:tcMar>
              <w:top w:w="57" w:type="dxa"/>
              <w:left w:w="57" w:type="dxa"/>
              <w:right w:w="57" w:type="dxa"/>
            </w:tcMar>
          </w:tcPr>
          <w:p w14:paraId="32BE57CB" w14:textId="77777777" w:rsidR="1E0EDF79" w:rsidRDefault="009F4A59" w:rsidP="1749066B">
            <w:r w:rsidRPr="1749066B">
              <w:rPr>
                <w:rFonts w:ascii="Segoe UI Light" w:eastAsia="Segoe UI Light" w:hAnsi="Segoe UI Light" w:cs="Segoe UI Light"/>
                <w:sz w:val="18"/>
                <w:szCs w:val="18"/>
              </w:rPr>
              <w:t>Not Compliant</w:t>
            </w:r>
          </w:p>
        </w:tc>
        <w:tc>
          <w:tcPr>
            <w:tcW w:w="1695" w:type="dxa"/>
            <w:tcBorders>
              <w:top w:val="single" w:sz="8" w:space="0" w:color="auto"/>
              <w:left w:val="single" w:sz="8" w:space="0" w:color="auto"/>
              <w:bottom w:val="single" w:sz="8" w:space="0" w:color="auto"/>
              <w:right w:val="single" w:sz="8" w:space="0" w:color="auto"/>
            </w:tcBorders>
            <w:tcMar>
              <w:top w:w="57" w:type="dxa"/>
              <w:left w:w="57" w:type="dxa"/>
              <w:right w:w="57" w:type="dxa"/>
            </w:tcMar>
          </w:tcPr>
          <w:p w14:paraId="4B3AC96F" w14:textId="77777777" w:rsidR="69EF96AE" w:rsidRDefault="009F4A59" w:rsidP="1749066B">
            <w:r w:rsidRPr="1749066B">
              <w:rPr>
                <w:rFonts w:ascii="Segoe UI Light" w:eastAsia="Segoe UI Light" w:hAnsi="Segoe UI Light" w:cs="Segoe UI Light"/>
                <w:sz w:val="18"/>
                <w:szCs w:val="18"/>
              </w:rPr>
              <w:t>Insufficient</w:t>
            </w:r>
          </w:p>
        </w:tc>
        <w:tc>
          <w:tcPr>
            <w:tcW w:w="1936" w:type="dxa"/>
            <w:tcBorders>
              <w:top w:val="single" w:sz="8" w:space="0" w:color="auto"/>
              <w:left w:val="single" w:sz="8" w:space="0" w:color="auto"/>
              <w:bottom w:val="single" w:sz="8" w:space="0" w:color="auto"/>
              <w:right w:val="single" w:sz="8" w:space="0" w:color="auto"/>
            </w:tcBorders>
            <w:tcMar>
              <w:top w:w="57" w:type="dxa"/>
              <w:left w:w="57" w:type="dxa"/>
              <w:right w:w="57" w:type="dxa"/>
            </w:tcMar>
          </w:tcPr>
          <w:p w14:paraId="294E7421" w14:textId="77777777" w:rsidR="1BA52D9E" w:rsidRDefault="009F4A59" w:rsidP="1749066B">
            <w:r w:rsidRPr="1749066B">
              <w:rPr>
                <w:rFonts w:ascii="Segoe UI Light" w:eastAsia="Segoe UI Light" w:hAnsi="Segoe UI Light" w:cs="Segoe UI Light"/>
                <w:sz w:val="18"/>
                <w:szCs w:val="18"/>
              </w:rPr>
              <w:t>Yes</w:t>
            </w:r>
          </w:p>
        </w:tc>
        <w:tc>
          <w:tcPr>
            <w:tcW w:w="1934" w:type="dxa"/>
            <w:tcBorders>
              <w:top w:val="single" w:sz="8" w:space="0" w:color="auto"/>
              <w:left w:val="single" w:sz="8" w:space="0" w:color="auto"/>
              <w:bottom w:val="single" w:sz="8" w:space="0" w:color="auto"/>
              <w:right w:val="single" w:sz="8" w:space="0" w:color="auto"/>
            </w:tcBorders>
            <w:tcMar>
              <w:top w:w="57" w:type="dxa"/>
              <w:left w:w="57" w:type="dxa"/>
              <w:right w:w="57" w:type="dxa"/>
            </w:tcMar>
          </w:tcPr>
          <w:p w14:paraId="41C9D06F" w14:textId="3856945E" w:rsidR="4DABB331" w:rsidRDefault="00BA36A3" w:rsidP="1749066B">
            <w:pPr>
              <w:rPr>
                <w:rFonts w:ascii="Segoe UI Light" w:eastAsia="Times New Roman" w:hAnsi="Segoe UI Light" w:cs="Segoe UI Light"/>
                <w:sz w:val="18"/>
                <w:szCs w:val="18"/>
                <w:lang w:eastAsia="en-AU"/>
              </w:rPr>
            </w:pPr>
            <w:r>
              <w:rPr>
                <w:rFonts w:ascii="Segoe UI Light" w:eastAsia="Times New Roman" w:hAnsi="Segoe UI Light" w:cs="Segoe UI Light"/>
                <w:sz w:val="18"/>
                <w:szCs w:val="18"/>
                <w:lang w:eastAsia="en-AU"/>
              </w:rPr>
              <w:t>N/A</w:t>
            </w:r>
            <w:r w:rsidR="005D1B80">
              <w:rPr>
                <w:rStyle w:val="FootnoteReference"/>
                <w:rFonts w:ascii="Segoe UI Light" w:eastAsia="Times New Roman" w:hAnsi="Segoe UI Light" w:cs="Segoe UI Light"/>
                <w:sz w:val="18"/>
                <w:szCs w:val="18"/>
                <w:lang w:eastAsia="en-AU"/>
              </w:rPr>
              <w:footnoteReference w:id="8"/>
            </w:r>
          </w:p>
        </w:tc>
      </w:tr>
      <w:tr w:rsidR="009B4166" w14:paraId="211CF938" w14:textId="77777777" w:rsidTr="00DF0B7F">
        <w:trPr>
          <w:cantSplit/>
          <w:trHeight w:val="300"/>
        </w:trPr>
        <w:tc>
          <w:tcPr>
            <w:tcW w:w="3043" w:type="dxa"/>
            <w:tcBorders>
              <w:top w:val="single" w:sz="8" w:space="0" w:color="auto"/>
              <w:left w:val="single" w:sz="8" w:space="0" w:color="auto"/>
              <w:bottom w:val="single" w:sz="8" w:space="0" w:color="auto"/>
              <w:right w:val="single" w:sz="8" w:space="0" w:color="auto"/>
            </w:tcBorders>
            <w:shd w:val="clear" w:color="auto" w:fill="DAE8F8"/>
            <w:tcMar>
              <w:top w:w="57" w:type="dxa"/>
              <w:left w:w="57" w:type="dxa"/>
              <w:right w:w="57" w:type="dxa"/>
            </w:tcMar>
          </w:tcPr>
          <w:p w14:paraId="295E0E24" w14:textId="77777777" w:rsidR="5206BDA1" w:rsidRDefault="009F4A59" w:rsidP="1D08FC23">
            <w:pPr>
              <w:rPr>
                <w:rFonts w:ascii="Segoe UI Light" w:eastAsia="Times New Roman" w:hAnsi="Segoe UI Light" w:cs="Segoe UI Light"/>
                <w:sz w:val="18"/>
                <w:szCs w:val="18"/>
                <w:lang w:eastAsia="en-AU"/>
              </w:rPr>
            </w:pPr>
            <w:r w:rsidRPr="1D08FC23">
              <w:rPr>
                <w:rFonts w:ascii="Segoe UI Light" w:eastAsia="Times New Roman" w:hAnsi="Segoe UI Light" w:cs="Segoe UI Light"/>
                <w:sz w:val="18"/>
                <w:szCs w:val="18"/>
                <w:lang w:eastAsia="en-AU"/>
              </w:rPr>
              <w:t>Total proposals</w:t>
            </w:r>
          </w:p>
        </w:tc>
        <w:tc>
          <w:tcPr>
            <w:tcW w:w="1366" w:type="dxa"/>
            <w:tcBorders>
              <w:top w:val="single" w:sz="8" w:space="0" w:color="auto"/>
              <w:left w:val="single" w:sz="8" w:space="0" w:color="auto"/>
              <w:bottom w:val="single" w:sz="8" w:space="0" w:color="auto"/>
              <w:right w:val="single" w:sz="8" w:space="0" w:color="auto"/>
            </w:tcBorders>
            <w:shd w:val="clear" w:color="auto" w:fill="DAE8F8"/>
            <w:tcMar>
              <w:top w:w="57" w:type="dxa"/>
              <w:left w:w="57" w:type="dxa"/>
              <w:right w:w="57" w:type="dxa"/>
            </w:tcMar>
          </w:tcPr>
          <w:p w14:paraId="185145EF" w14:textId="77777777" w:rsidR="5206BDA1" w:rsidRDefault="009F4A59" w:rsidP="1D08FC23">
            <w:pPr>
              <w:rPr>
                <w:rFonts w:ascii="Segoe UI Light" w:eastAsia="Segoe UI Light" w:hAnsi="Segoe UI Light" w:cs="Segoe UI Light"/>
                <w:sz w:val="18"/>
                <w:szCs w:val="18"/>
              </w:rPr>
            </w:pPr>
            <w:r w:rsidRPr="1D08FC23">
              <w:rPr>
                <w:rFonts w:ascii="Segoe UI Light" w:eastAsia="Segoe UI Light" w:hAnsi="Segoe UI Light" w:cs="Segoe UI Light"/>
                <w:sz w:val="18"/>
                <w:szCs w:val="18"/>
              </w:rPr>
              <w:t>1 / 2</w:t>
            </w:r>
          </w:p>
        </w:tc>
        <w:tc>
          <w:tcPr>
            <w:tcW w:w="1695" w:type="dxa"/>
            <w:tcBorders>
              <w:top w:val="single" w:sz="8" w:space="0" w:color="auto"/>
              <w:left w:val="single" w:sz="8" w:space="0" w:color="auto"/>
              <w:bottom w:val="single" w:sz="8" w:space="0" w:color="auto"/>
              <w:right w:val="single" w:sz="8" w:space="0" w:color="auto"/>
            </w:tcBorders>
            <w:shd w:val="clear" w:color="auto" w:fill="DAE8F8"/>
            <w:tcMar>
              <w:top w:w="57" w:type="dxa"/>
              <w:left w:w="57" w:type="dxa"/>
              <w:right w:w="57" w:type="dxa"/>
            </w:tcMar>
          </w:tcPr>
          <w:p w14:paraId="00F4A6EA" w14:textId="77777777" w:rsidR="5206BDA1" w:rsidRDefault="009F4A59" w:rsidP="1D08FC23">
            <w:pPr>
              <w:rPr>
                <w:rFonts w:ascii="Segoe UI Light" w:eastAsia="Segoe UI Light" w:hAnsi="Segoe UI Light" w:cs="Segoe UI Light"/>
                <w:sz w:val="18"/>
                <w:szCs w:val="18"/>
              </w:rPr>
            </w:pPr>
            <w:r w:rsidRPr="1D08FC23">
              <w:rPr>
                <w:rFonts w:ascii="Segoe UI Light" w:eastAsia="Segoe UI Light" w:hAnsi="Segoe UI Light" w:cs="Segoe UI Light"/>
                <w:sz w:val="18"/>
                <w:szCs w:val="18"/>
              </w:rPr>
              <w:t>-</w:t>
            </w:r>
          </w:p>
        </w:tc>
        <w:tc>
          <w:tcPr>
            <w:tcW w:w="1936" w:type="dxa"/>
            <w:tcBorders>
              <w:top w:val="single" w:sz="8" w:space="0" w:color="auto"/>
              <w:left w:val="single" w:sz="8" w:space="0" w:color="auto"/>
              <w:bottom w:val="single" w:sz="8" w:space="0" w:color="auto"/>
              <w:right w:val="single" w:sz="8" w:space="0" w:color="auto"/>
            </w:tcBorders>
            <w:shd w:val="clear" w:color="auto" w:fill="DAE8F8"/>
            <w:tcMar>
              <w:top w:w="57" w:type="dxa"/>
              <w:left w:w="57" w:type="dxa"/>
              <w:right w:w="57" w:type="dxa"/>
            </w:tcMar>
          </w:tcPr>
          <w:p w14:paraId="44B3FE41" w14:textId="77777777" w:rsidR="5206BDA1" w:rsidRDefault="009F4A59" w:rsidP="1D08FC23">
            <w:pPr>
              <w:rPr>
                <w:rFonts w:ascii="Segoe UI Light" w:eastAsia="Segoe UI Light" w:hAnsi="Segoe UI Light" w:cs="Segoe UI Light"/>
                <w:sz w:val="18"/>
                <w:szCs w:val="18"/>
              </w:rPr>
            </w:pPr>
            <w:r w:rsidRPr="1D08FC23">
              <w:rPr>
                <w:rFonts w:ascii="Segoe UI Light" w:eastAsia="Segoe UI Light" w:hAnsi="Segoe UI Light" w:cs="Segoe UI Light"/>
                <w:sz w:val="18"/>
                <w:szCs w:val="18"/>
              </w:rPr>
              <w:t>1 / 2</w:t>
            </w:r>
          </w:p>
        </w:tc>
        <w:tc>
          <w:tcPr>
            <w:tcW w:w="1934" w:type="dxa"/>
            <w:tcBorders>
              <w:top w:val="single" w:sz="8" w:space="0" w:color="auto"/>
              <w:left w:val="single" w:sz="8" w:space="0" w:color="auto"/>
              <w:bottom w:val="single" w:sz="8" w:space="0" w:color="auto"/>
              <w:right w:val="single" w:sz="8" w:space="0" w:color="auto"/>
            </w:tcBorders>
            <w:shd w:val="clear" w:color="auto" w:fill="DAE8F8"/>
            <w:tcMar>
              <w:top w:w="57" w:type="dxa"/>
              <w:left w:w="57" w:type="dxa"/>
              <w:right w:w="57" w:type="dxa"/>
            </w:tcMar>
          </w:tcPr>
          <w:p w14:paraId="482DD3A3" w14:textId="17394AF3" w:rsidR="5206BDA1" w:rsidRDefault="005D1B80" w:rsidP="1D08FC23">
            <w:pPr>
              <w:rPr>
                <w:rFonts w:ascii="Segoe UI Light" w:eastAsia="Segoe UI Light" w:hAnsi="Segoe UI Light" w:cs="Segoe UI Light"/>
                <w:sz w:val="18"/>
                <w:szCs w:val="18"/>
              </w:rPr>
            </w:pPr>
            <w:r w:rsidRPr="00BA36A3">
              <w:rPr>
                <w:rFonts w:ascii="Segoe UI Light" w:eastAsia="Times New Roman" w:hAnsi="Segoe UI Light" w:cs="Segoe UI Light"/>
                <w:sz w:val="18"/>
                <w:szCs w:val="18"/>
                <w:lang w:eastAsia="en-AU"/>
              </w:rPr>
              <w:t>$5.87</w:t>
            </w:r>
            <w:r>
              <w:rPr>
                <w:rFonts w:ascii="Segoe UI Light" w:eastAsia="Times New Roman" w:hAnsi="Segoe UI Light" w:cs="Segoe UI Light"/>
                <w:sz w:val="18"/>
                <w:szCs w:val="18"/>
                <w:lang w:eastAsia="en-AU"/>
              </w:rPr>
              <w:t>m</w:t>
            </w:r>
            <w:r w:rsidRPr="1D08FC23" w:rsidDel="005D1B80">
              <w:rPr>
                <w:rFonts w:ascii="Segoe UI Light" w:eastAsia="Segoe UI Light" w:hAnsi="Segoe UI Light" w:cs="Segoe UI Light"/>
                <w:sz w:val="18"/>
                <w:szCs w:val="18"/>
              </w:rPr>
              <w:t xml:space="preserve"> </w:t>
            </w:r>
          </w:p>
        </w:tc>
      </w:tr>
    </w:tbl>
    <w:p w14:paraId="6F91AD7C" w14:textId="77777777" w:rsidR="1749066B" w:rsidRDefault="1749066B"/>
    <w:p w14:paraId="42B96D93" w14:textId="77777777" w:rsidR="4BD73FEA" w:rsidRDefault="009F4A59" w:rsidP="001D1310">
      <w:pPr>
        <w:pStyle w:val="Heading2"/>
        <w:rPr>
          <w:rFonts w:ascii="Times New Roman" w:eastAsia="Times New Roman" w:hAnsi="Times New Roman" w:cs="Times New Roman"/>
          <w:color w:val="192D56"/>
          <w:szCs w:val="32"/>
        </w:rPr>
      </w:pPr>
      <w:bookmarkStart w:id="8" w:name="_Toc219451520"/>
      <w:r w:rsidRPr="71E2E32C">
        <w:rPr>
          <w:rFonts w:ascii="Times New Roman" w:eastAsia="Times New Roman" w:hAnsi="Times New Roman" w:cs="Times New Roman"/>
          <w:color w:val="192D56"/>
          <w:szCs w:val="32"/>
        </w:rPr>
        <w:lastRenderedPageBreak/>
        <w:t>Department of the Treasury</w:t>
      </w:r>
      <w:bookmarkEnd w:id="8"/>
    </w:p>
    <w:p w14:paraId="5EAD803C" w14:textId="782120D5" w:rsidR="2B67EB3D" w:rsidRDefault="009F4A59" w:rsidP="00C159FB">
      <w:pPr>
        <w:pStyle w:val="Caption"/>
        <w:keepNext/>
      </w:pPr>
      <w:r>
        <w:t xml:space="preserve">Table </w:t>
      </w:r>
      <w:r w:rsidR="00931033">
        <w:t>8</w:t>
      </w:r>
      <w:r>
        <w:t>.</w:t>
      </w:r>
      <w:r w:rsidR="03D48FA2">
        <w:t xml:space="preserve"> </w:t>
      </w:r>
      <w:r w:rsidR="2460BE67" w:rsidRPr="2DCD0ED0">
        <w:rPr>
          <w:rFonts w:eastAsia="Segoe UI" w:cs="Segoe UI"/>
          <w:sz w:val="21"/>
        </w:rPr>
        <w:t xml:space="preserve">Compliance summary: </w:t>
      </w:r>
      <w:r w:rsidR="2460BE67">
        <w:t xml:space="preserve"> </w:t>
      </w:r>
      <w:r w:rsidR="03D48FA2">
        <w:t>Department of the Treasury</w:t>
      </w:r>
    </w:p>
    <w:tbl>
      <w:tblPr>
        <w:tblStyle w:val="ListTable4-Accent1"/>
        <w:tblW w:w="9974" w:type="dxa"/>
        <w:tblLayout w:type="fixed"/>
        <w:tblLook w:val="0620" w:firstRow="1" w:lastRow="0" w:firstColumn="0" w:lastColumn="0" w:noHBand="1" w:noVBand="1"/>
      </w:tblPr>
      <w:tblGrid>
        <w:gridCol w:w="3043"/>
        <w:gridCol w:w="1366"/>
        <w:gridCol w:w="1695"/>
        <w:gridCol w:w="1936"/>
        <w:gridCol w:w="1934"/>
      </w:tblGrid>
      <w:tr w:rsidR="00273571" w14:paraId="3EC864A9" w14:textId="77777777" w:rsidTr="00DF0B7F">
        <w:trPr>
          <w:cnfStyle w:val="100000000000" w:firstRow="1" w:lastRow="0" w:firstColumn="0" w:lastColumn="0" w:oddVBand="0" w:evenVBand="0" w:oddHBand="0" w:evenHBand="0" w:firstRowFirstColumn="0" w:firstRowLastColumn="0" w:lastRowFirstColumn="0" w:lastRowLastColumn="0"/>
          <w:cantSplit/>
          <w:trHeight w:val="15"/>
          <w:tblHeader/>
        </w:trPr>
        <w:tc>
          <w:tcPr>
            <w:tcW w:w="0" w:type="dxa"/>
            <w:tcBorders>
              <w:top w:val="single" w:sz="8" w:space="0" w:color="auto"/>
              <w:left w:val="single" w:sz="8" w:space="0" w:color="auto"/>
              <w:bottom w:val="single" w:sz="8" w:space="0" w:color="auto"/>
              <w:right w:val="single" w:sz="8" w:space="0" w:color="auto"/>
            </w:tcBorders>
            <w:shd w:val="clear" w:color="auto" w:fill="192D56"/>
            <w:tcMar>
              <w:top w:w="57" w:type="dxa"/>
              <w:left w:w="57" w:type="dxa"/>
              <w:right w:w="57" w:type="dxa"/>
            </w:tcMar>
          </w:tcPr>
          <w:p w14:paraId="411D63D9" w14:textId="77777777" w:rsidR="1749066B" w:rsidRPr="00DF0B7F" w:rsidRDefault="009F4A59" w:rsidP="00C54281">
            <w:pPr>
              <w:keepNext/>
              <w:jc w:val="center"/>
            </w:pPr>
            <w:r w:rsidRPr="00DF0B7F">
              <w:rPr>
                <w:rFonts w:ascii="Segoe UI" w:eastAsia="Segoe UI" w:hAnsi="Segoe UI" w:cs="Segoe UI"/>
                <w:sz w:val="18"/>
                <w:szCs w:val="18"/>
              </w:rPr>
              <w:t>Proposal</w:t>
            </w:r>
          </w:p>
        </w:tc>
        <w:tc>
          <w:tcPr>
            <w:tcW w:w="0" w:type="dxa"/>
            <w:tcBorders>
              <w:top w:val="single" w:sz="8" w:space="0" w:color="auto"/>
              <w:left w:val="single" w:sz="8" w:space="0" w:color="auto"/>
              <w:bottom w:val="single" w:sz="8" w:space="0" w:color="auto"/>
              <w:right w:val="single" w:sz="8" w:space="0" w:color="auto"/>
            </w:tcBorders>
            <w:shd w:val="clear" w:color="auto" w:fill="192D56"/>
            <w:tcMar>
              <w:top w:w="57" w:type="dxa"/>
              <w:left w:w="57" w:type="dxa"/>
              <w:right w:w="57" w:type="dxa"/>
            </w:tcMar>
          </w:tcPr>
          <w:p w14:paraId="1F8C64CF" w14:textId="77777777" w:rsidR="1749066B" w:rsidRPr="00DF0B7F" w:rsidRDefault="009F4A59" w:rsidP="00C54281">
            <w:pPr>
              <w:keepNext/>
              <w:jc w:val="center"/>
            </w:pPr>
            <w:r w:rsidRPr="00DF0B7F">
              <w:rPr>
                <w:rFonts w:ascii="Segoe UI" w:eastAsia="Segoe UI" w:hAnsi="Segoe UI" w:cs="Segoe UI"/>
                <w:sz w:val="18"/>
                <w:szCs w:val="18"/>
              </w:rPr>
              <w:t>IA Compliance</w:t>
            </w:r>
          </w:p>
        </w:tc>
        <w:tc>
          <w:tcPr>
            <w:tcW w:w="0" w:type="dxa"/>
            <w:tcBorders>
              <w:top w:val="single" w:sz="8" w:space="0" w:color="auto"/>
              <w:left w:val="single" w:sz="8" w:space="0" w:color="auto"/>
              <w:bottom w:val="single" w:sz="8" w:space="0" w:color="auto"/>
              <w:right w:val="single" w:sz="8" w:space="0" w:color="auto"/>
            </w:tcBorders>
            <w:shd w:val="clear" w:color="auto" w:fill="192D56"/>
            <w:tcMar>
              <w:top w:w="57" w:type="dxa"/>
              <w:left w:w="57" w:type="dxa"/>
              <w:right w:w="57" w:type="dxa"/>
            </w:tcMar>
          </w:tcPr>
          <w:p w14:paraId="68041F08" w14:textId="77777777" w:rsidR="1749066B" w:rsidRPr="00DF0B7F" w:rsidRDefault="009F4A59" w:rsidP="00C54281">
            <w:pPr>
              <w:keepNext/>
              <w:jc w:val="center"/>
            </w:pPr>
            <w:r w:rsidRPr="00DF0B7F">
              <w:rPr>
                <w:rFonts w:ascii="Segoe UI" w:eastAsia="Segoe UI" w:hAnsi="Segoe UI" w:cs="Segoe UI"/>
                <w:sz w:val="18"/>
                <w:szCs w:val="18"/>
              </w:rPr>
              <w:t>Rating</w:t>
            </w:r>
          </w:p>
        </w:tc>
        <w:tc>
          <w:tcPr>
            <w:tcW w:w="0" w:type="dxa"/>
            <w:tcBorders>
              <w:top w:val="single" w:sz="8" w:space="0" w:color="auto"/>
              <w:left w:val="single" w:sz="8" w:space="0" w:color="auto"/>
              <w:bottom w:val="single" w:sz="8" w:space="0" w:color="auto"/>
              <w:right w:val="single" w:sz="8" w:space="0" w:color="auto"/>
            </w:tcBorders>
            <w:shd w:val="clear" w:color="auto" w:fill="192D56"/>
            <w:tcMar>
              <w:top w:w="57" w:type="dxa"/>
              <w:left w:w="57" w:type="dxa"/>
              <w:right w:w="57" w:type="dxa"/>
            </w:tcMar>
          </w:tcPr>
          <w:p w14:paraId="01275AD7" w14:textId="77777777" w:rsidR="1749066B" w:rsidRPr="00DF0B7F" w:rsidRDefault="009F4A59" w:rsidP="00C54281">
            <w:pPr>
              <w:keepNext/>
              <w:jc w:val="center"/>
            </w:pPr>
            <w:r w:rsidRPr="00DF0B7F">
              <w:rPr>
                <w:rFonts w:ascii="Segoe UI" w:eastAsia="Segoe UI" w:hAnsi="Segoe UI" w:cs="Segoe UI"/>
                <w:sz w:val="18"/>
                <w:szCs w:val="18"/>
              </w:rPr>
              <w:t>PIR Required</w:t>
            </w:r>
          </w:p>
        </w:tc>
        <w:tc>
          <w:tcPr>
            <w:tcW w:w="0" w:type="dxa"/>
            <w:tcBorders>
              <w:top w:val="single" w:sz="8" w:space="0" w:color="auto"/>
              <w:left w:val="single" w:sz="8" w:space="0" w:color="auto"/>
              <w:bottom w:val="single" w:sz="8" w:space="0" w:color="auto"/>
              <w:right w:val="single" w:sz="8" w:space="0" w:color="auto"/>
            </w:tcBorders>
            <w:shd w:val="clear" w:color="auto" w:fill="192D56"/>
            <w:tcMar>
              <w:top w:w="57" w:type="dxa"/>
              <w:left w:w="57" w:type="dxa"/>
              <w:right w:w="57" w:type="dxa"/>
            </w:tcMar>
          </w:tcPr>
          <w:p w14:paraId="5DD490EB" w14:textId="3F984364" w:rsidR="1749066B" w:rsidRPr="00DF0B7F" w:rsidRDefault="005D1B80" w:rsidP="00C54281">
            <w:pPr>
              <w:keepNext/>
              <w:jc w:val="center"/>
            </w:pPr>
            <w:r w:rsidRPr="00DF0B7F">
              <w:rPr>
                <w:rFonts w:ascii="Segoe UI" w:eastAsia="Segoe UI" w:hAnsi="Segoe UI" w:cs="Segoe UI"/>
                <w:sz w:val="18"/>
                <w:szCs w:val="18"/>
              </w:rPr>
              <w:t xml:space="preserve">Annual </w:t>
            </w:r>
            <w:r w:rsidR="009F4A59" w:rsidRPr="00DF0B7F">
              <w:rPr>
                <w:rFonts w:ascii="Segoe UI" w:eastAsia="Segoe UI" w:hAnsi="Segoe UI" w:cs="Segoe UI"/>
                <w:sz w:val="18"/>
                <w:szCs w:val="18"/>
              </w:rPr>
              <w:t>Regulatory Burden ($m)</w:t>
            </w:r>
          </w:p>
        </w:tc>
      </w:tr>
      <w:tr w:rsidR="009B4166" w14:paraId="768D5459" w14:textId="77777777" w:rsidTr="00DF0B7F">
        <w:trPr>
          <w:cantSplit/>
          <w:trHeight w:val="15"/>
        </w:trPr>
        <w:tc>
          <w:tcPr>
            <w:tcW w:w="0" w:type="dxa"/>
            <w:tcBorders>
              <w:top w:val="single" w:sz="8" w:space="0" w:color="auto"/>
              <w:left w:val="single" w:sz="8" w:space="0" w:color="auto"/>
              <w:bottom w:val="single" w:sz="8" w:space="0" w:color="auto"/>
              <w:right w:val="single" w:sz="8" w:space="0" w:color="auto"/>
            </w:tcBorders>
            <w:tcMar>
              <w:top w:w="57" w:type="dxa"/>
              <w:left w:w="57" w:type="dxa"/>
              <w:right w:w="57" w:type="dxa"/>
            </w:tcMar>
          </w:tcPr>
          <w:p w14:paraId="28CA6BCE" w14:textId="77777777" w:rsidR="44A81429" w:rsidRDefault="009F4A59" w:rsidP="00BC6B00">
            <w:pPr>
              <w:keepNext/>
              <w:spacing w:after="0"/>
              <w:rPr>
                <w:rFonts w:ascii="Segoe UI Light" w:eastAsia="Times New Roman" w:hAnsi="Segoe UI Light" w:cs="Segoe UI Light"/>
                <w:sz w:val="18"/>
                <w:szCs w:val="18"/>
                <w:lang w:eastAsia="en-AU"/>
              </w:rPr>
            </w:pPr>
            <w:r w:rsidRPr="1749066B">
              <w:rPr>
                <w:rFonts w:ascii="Segoe UI Light" w:eastAsia="Times New Roman" w:hAnsi="Segoe UI Light" w:cs="Segoe UI Light"/>
                <w:sz w:val="18"/>
                <w:szCs w:val="18"/>
                <w:lang w:eastAsia="en-AU"/>
              </w:rPr>
              <w:t>Home Guarantee Scheme Expansion</w:t>
            </w:r>
          </w:p>
        </w:tc>
        <w:tc>
          <w:tcPr>
            <w:tcW w:w="0" w:type="dxa"/>
            <w:tcBorders>
              <w:top w:val="single" w:sz="8" w:space="0" w:color="auto"/>
              <w:left w:val="single" w:sz="8" w:space="0" w:color="auto"/>
              <w:bottom w:val="single" w:sz="8" w:space="0" w:color="auto"/>
              <w:right w:val="single" w:sz="8" w:space="0" w:color="auto"/>
            </w:tcBorders>
            <w:tcMar>
              <w:top w:w="57" w:type="dxa"/>
              <w:left w:w="57" w:type="dxa"/>
              <w:right w:w="57" w:type="dxa"/>
            </w:tcMar>
          </w:tcPr>
          <w:p w14:paraId="78969174" w14:textId="77777777" w:rsidR="1E0EDF79" w:rsidRDefault="009F4A59" w:rsidP="00BC6B00">
            <w:pPr>
              <w:keepNext/>
            </w:pPr>
            <w:r w:rsidRPr="1749066B">
              <w:rPr>
                <w:rFonts w:ascii="Segoe UI Light" w:eastAsia="Segoe UI Light" w:hAnsi="Segoe UI Light" w:cs="Segoe UI Light"/>
                <w:sz w:val="18"/>
                <w:szCs w:val="18"/>
              </w:rPr>
              <w:t>Compliant</w:t>
            </w:r>
          </w:p>
        </w:tc>
        <w:tc>
          <w:tcPr>
            <w:tcW w:w="0" w:type="dxa"/>
            <w:tcBorders>
              <w:top w:val="single" w:sz="8" w:space="0" w:color="auto"/>
              <w:left w:val="single" w:sz="8" w:space="0" w:color="auto"/>
              <w:bottom w:val="single" w:sz="8" w:space="0" w:color="auto"/>
              <w:right w:val="single" w:sz="8" w:space="0" w:color="auto"/>
            </w:tcBorders>
            <w:tcMar>
              <w:top w:w="57" w:type="dxa"/>
              <w:left w:w="57" w:type="dxa"/>
              <w:right w:w="57" w:type="dxa"/>
            </w:tcMar>
          </w:tcPr>
          <w:p w14:paraId="43570441" w14:textId="77777777" w:rsidR="69EF96AE" w:rsidRDefault="009F4A59" w:rsidP="00BC6B00">
            <w:pPr>
              <w:keepNext/>
            </w:pPr>
            <w:r w:rsidRPr="1749066B">
              <w:rPr>
                <w:rFonts w:ascii="Segoe UI Light" w:eastAsia="Segoe UI Light" w:hAnsi="Segoe UI Light" w:cs="Segoe UI Light"/>
                <w:sz w:val="18"/>
                <w:szCs w:val="18"/>
              </w:rPr>
              <w:t>Impact Analysis Equivalent</w:t>
            </w:r>
          </w:p>
        </w:tc>
        <w:tc>
          <w:tcPr>
            <w:tcW w:w="0" w:type="dxa"/>
            <w:tcBorders>
              <w:top w:val="single" w:sz="8" w:space="0" w:color="auto"/>
              <w:left w:val="single" w:sz="8" w:space="0" w:color="auto"/>
              <w:bottom w:val="single" w:sz="8" w:space="0" w:color="auto"/>
              <w:right w:val="single" w:sz="8" w:space="0" w:color="auto"/>
            </w:tcBorders>
            <w:tcMar>
              <w:top w:w="57" w:type="dxa"/>
              <w:left w:w="57" w:type="dxa"/>
              <w:right w:w="57" w:type="dxa"/>
            </w:tcMar>
          </w:tcPr>
          <w:p w14:paraId="7C4B07DA" w14:textId="77777777" w:rsidR="1BA52D9E" w:rsidRDefault="009F4A59" w:rsidP="00BC6B00">
            <w:pPr>
              <w:keepNext/>
            </w:pPr>
            <w:r w:rsidRPr="1749066B">
              <w:rPr>
                <w:rFonts w:ascii="Segoe UI Light" w:eastAsia="Segoe UI Light" w:hAnsi="Segoe UI Light" w:cs="Segoe UI Light"/>
                <w:sz w:val="18"/>
                <w:szCs w:val="18"/>
              </w:rPr>
              <w:t>No</w:t>
            </w:r>
          </w:p>
        </w:tc>
        <w:tc>
          <w:tcPr>
            <w:tcW w:w="0" w:type="dxa"/>
            <w:tcBorders>
              <w:top w:val="single" w:sz="8" w:space="0" w:color="auto"/>
              <w:left w:val="single" w:sz="8" w:space="0" w:color="auto"/>
              <w:bottom w:val="single" w:sz="8" w:space="0" w:color="auto"/>
              <w:right w:val="single" w:sz="8" w:space="0" w:color="auto"/>
            </w:tcBorders>
            <w:tcMar>
              <w:top w:w="57" w:type="dxa"/>
              <w:left w:w="57" w:type="dxa"/>
              <w:right w:w="57" w:type="dxa"/>
            </w:tcMar>
          </w:tcPr>
          <w:p w14:paraId="65793905" w14:textId="3C863738" w:rsidR="4DABB331" w:rsidRDefault="001068F8" w:rsidP="00BC6B00">
            <w:pPr>
              <w:keepNext/>
              <w:rPr>
                <w:rFonts w:ascii="Segoe UI Light" w:eastAsia="Times New Roman" w:hAnsi="Segoe UI Light" w:cs="Segoe UI Light"/>
                <w:sz w:val="18"/>
                <w:szCs w:val="18"/>
                <w:lang w:eastAsia="en-AU"/>
              </w:rPr>
            </w:pPr>
            <w:r>
              <w:rPr>
                <w:rFonts w:ascii="Segoe UI Light" w:eastAsia="Segoe UI Light" w:hAnsi="Segoe UI Light" w:cs="Segoe UI Light"/>
                <w:sz w:val="18"/>
                <w:szCs w:val="18"/>
              </w:rPr>
              <w:t>$5.38</w:t>
            </w:r>
            <w:r w:rsidR="00DB121D">
              <w:rPr>
                <w:rFonts w:ascii="Segoe UI Light" w:eastAsia="Segoe UI Light" w:hAnsi="Segoe UI Light" w:cs="Segoe UI Light"/>
                <w:sz w:val="18"/>
                <w:szCs w:val="18"/>
              </w:rPr>
              <w:t>m</w:t>
            </w:r>
            <w:r w:rsidR="009F4A59" w:rsidRPr="1749066B">
              <w:rPr>
                <w:rFonts w:ascii="Segoe UI Light" w:eastAsia="Times New Roman" w:hAnsi="Segoe UI Light" w:cs="Segoe UI Light"/>
                <w:sz w:val="18"/>
                <w:szCs w:val="18"/>
                <w:lang w:eastAsia="en-AU"/>
              </w:rPr>
              <w:t xml:space="preserve"> </w:t>
            </w:r>
          </w:p>
        </w:tc>
      </w:tr>
      <w:tr w:rsidR="009653C2" w14:paraId="7AF88279" w14:textId="77777777" w:rsidTr="00DF0B7F">
        <w:trPr>
          <w:cantSplit/>
          <w:trHeight w:val="15"/>
        </w:trPr>
        <w:tc>
          <w:tcPr>
            <w:tcW w:w="0" w:type="dxa"/>
            <w:tcBorders>
              <w:top w:val="single" w:sz="8" w:space="0" w:color="auto"/>
              <w:left w:val="single" w:sz="8" w:space="0" w:color="auto"/>
              <w:bottom w:val="single" w:sz="8" w:space="0" w:color="auto"/>
              <w:right w:val="single" w:sz="8" w:space="0" w:color="auto"/>
            </w:tcBorders>
            <w:tcMar>
              <w:top w:w="57" w:type="dxa"/>
              <w:left w:w="57" w:type="dxa"/>
              <w:right w:w="57" w:type="dxa"/>
            </w:tcMar>
          </w:tcPr>
          <w:p w14:paraId="1F015AA4" w14:textId="2AD0AAC6" w:rsidR="009653C2" w:rsidRPr="1749066B" w:rsidRDefault="00E863C0" w:rsidP="00BC6B00">
            <w:pPr>
              <w:keepNext/>
              <w:spacing w:after="0"/>
              <w:rPr>
                <w:rFonts w:ascii="Segoe UI Light" w:eastAsia="Times New Roman" w:hAnsi="Segoe UI Light" w:cs="Segoe UI Light"/>
                <w:sz w:val="18"/>
                <w:szCs w:val="18"/>
                <w:lang w:eastAsia="en-AU"/>
              </w:rPr>
            </w:pPr>
            <w:r w:rsidRPr="00E863C0">
              <w:rPr>
                <w:rFonts w:ascii="Segoe UI Light" w:eastAsia="Times New Roman" w:hAnsi="Segoe UI Light" w:cs="Segoe UI Light"/>
                <w:sz w:val="18"/>
                <w:szCs w:val="18"/>
                <w:lang w:eastAsia="en-AU"/>
              </w:rPr>
              <w:t>Regulating Digital Asset Platforms</w:t>
            </w:r>
          </w:p>
        </w:tc>
        <w:tc>
          <w:tcPr>
            <w:tcW w:w="0" w:type="dxa"/>
            <w:tcBorders>
              <w:top w:val="single" w:sz="8" w:space="0" w:color="auto"/>
              <w:left w:val="single" w:sz="8" w:space="0" w:color="auto"/>
              <w:bottom w:val="single" w:sz="8" w:space="0" w:color="auto"/>
              <w:right w:val="single" w:sz="8" w:space="0" w:color="auto"/>
            </w:tcBorders>
            <w:tcMar>
              <w:top w:w="57" w:type="dxa"/>
              <w:left w:w="57" w:type="dxa"/>
              <w:right w:w="57" w:type="dxa"/>
            </w:tcMar>
          </w:tcPr>
          <w:p w14:paraId="11FEF95B" w14:textId="0A3D5014" w:rsidR="009653C2" w:rsidRPr="1749066B" w:rsidRDefault="00C13F31" w:rsidP="00BC6B00">
            <w:pPr>
              <w:keepNext/>
              <w:rPr>
                <w:rFonts w:ascii="Segoe UI Light" w:eastAsia="Segoe UI Light" w:hAnsi="Segoe UI Light" w:cs="Segoe UI Light"/>
                <w:sz w:val="18"/>
                <w:szCs w:val="18"/>
              </w:rPr>
            </w:pPr>
            <w:r>
              <w:rPr>
                <w:rFonts w:ascii="Segoe UI Light" w:eastAsia="Segoe UI Light" w:hAnsi="Segoe UI Light" w:cs="Segoe UI Light"/>
                <w:sz w:val="18"/>
                <w:szCs w:val="18"/>
              </w:rPr>
              <w:t>Compliant</w:t>
            </w:r>
          </w:p>
        </w:tc>
        <w:tc>
          <w:tcPr>
            <w:tcW w:w="0" w:type="dxa"/>
            <w:tcBorders>
              <w:top w:val="single" w:sz="8" w:space="0" w:color="auto"/>
              <w:left w:val="single" w:sz="8" w:space="0" w:color="auto"/>
              <w:bottom w:val="single" w:sz="8" w:space="0" w:color="auto"/>
              <w:right w:val="single" w:sz="8" w:space="0" w:color="auto"/>
            </w:tcBorders>
            <w:tcMar>
              <w:top w:w="57" w:type="dxa"/>
              <w:left w:w="57" w:type="dxa"/>
              <w:right w:w="57" w:type="dxa"/>
            </w:tcMar>
          </w:tcPr>
          <w:p w14:paraId="7DB0DF3D" w14:textId="51D4088C" w:rsidR="009653C2" w:rsidRPr="1749066B" w:rsidRDefault="00C13F31" w:rsidP="00BC6B00">
            <w:pPr>
              <w:keepNext/>
              <w:rPr>
                <w:rFonts w:ascii="Segoe UI Light" w:eastAsia="Segoe UI Light" w:hAnsi="Segoe UI Light" w:cs="Segoe UI Light"/>
                <w:sz w:val="18"/>
                <w:szCs w:val="18"/>
              </w:rPr>
            </w:pPr>
            <w:r>
              <w:rPr>
                <w:rFonts w:ascii="Segoe UI Light" w:eastAsia="Segoe UI Light" w:hAnsi="Segoe UI Light" w:cs="Segoe UI Light"/>
                <w:sz w:val="18"/>
                <w:szCs w:val="18"/>
              </w:rPr>
              <w:t>Adequate</w:t>
            </w:r>
          </w:p>
        </w:tc>
        <w:tc>
          <w:tcPr>
            <w:tcW w:w="0" w:type="dxa"/>
            <w:tcBorders>
              <w:top w:val="single" w:sz="8" w:space="0" w:color="auto"/>
              <w:left w:val="single" w:sz="8" w:space="0" w:color="auto"/>
              <w:bottom w:val="single" w:sz="8" w:space="0" w:color="auto"/>
              <w:right w:val="single" w:sz="8" w:space="0" w:color="auto"/>
            </w:tcBorders>
            <w:tcMar>
              <w:top w:w="57" w:type="dxa"/>
              <w:left w:w="57" w:type="dxa"/>
              <w:right w:w="57" w:type="dxa"/>
            </w:tcMar>
          </w:tcPr>
          <w:p w14:paraId="0571166F" w14:textId="1DE82A54" w:rsidR="009653C2" w:rsidRPr="1749066B" w:rsidRDefault="00C13F31" w:rsidP="00BC6B00">
            <w:pPr>
              <w:keepNext/>
              <w:rPr>
                <w:rFonts w:ascii="Segoe UI Light" w:eastAsia="Segoe UI Light" w:hAnsi="Segoe UI Light" w:cs="Segoe UI Light"/>
                <w:sz w:val="18"/>
                <w:szCs w:val="18"/>
              </w:rPr>
            </w:pPr>
            <w:r>
              <w:rPr>
                <w:rFonts w:ascii="Segoe UI Light" w:eastAsia="Segoe UI Light" w:hAnsi="Segoe UI Light" w:cs="Segoe UI Light"/>
                <w:sz w:val="18"/>
                <w:szCs w:val="18"/>
              </w:rPr>
              <w:t>No</w:t>
            </w:r>
          </w:p>
        </w:tc>
        <w:tc>
          <w:tcPr>
            <w:tcW w:w="0" w:type="dxa"/>
            <w:tcBorders>
              <w:top w:val="single" w:sz="8" w:space="0" w:color="auto"/>
              <w:left w:val="single" w:sz="8" w:space="0" w:color="auto"/>
              <w:bottom w:val="single" w:sz="8" w:space="0" w:color="auto"/>
              <w:right w:val="single" w:sz="8" w:space="0" w:color="auto"/>
            </w:tcBorders>
            <w:tcMar>
              <w:top w:w="57" w:type="dxa"/>
              <w:left w:w="57" w:type="dxa"/>
              <w:right w:w="57" w:type="dxa"/>
            </w:tcMar>
          </w:tcPr>
          <w:p w14:paraId="5E7649C2" w14:textId="66F6EC7D" w:rsidR="009653C2" w:rsidRDefault="00E863C0" w:rsidP="00BC6B00">
            <w:pPr>
              <w:keepNext/>
              <w:rPr>
                <w:rFonts w:ascii="Segoe UI Light" w:eastAsia="Segoe UI Light" w:hAnsi="Segoe UI Light" w:cs="Segoe UI Light"/>
                <w:sz w:val="18"/>
                <w:szCs w:val="18"/>
              </w:rPr>
            </w:pPr>
            <w:r>
              <w:rPr>
                <w:rFonts w:ascii="Segoe UI Light" w:eastAsia="Segoe UI Light" w:hAnsi="Segoe UI Light" w:cs="Segoe UI Light"/>
                <w:sz w:val="18"/>
                <w:szCs w:val="18"/>
              </w:rPr>
              <w:t>$</w:t>
            </w:r>
            <w:r w:rsidR="006F7F40">
              <w:rPr>
                <w:rFonts w:ascii="Segoe UI Light" w:eastAsia="Segoe UI Light" w:hAnsi="Segoe UI Light" w:cs="Segoe UI Light"/>
                <w:sz w:val="18"/>
                <w:szCs w:val="18"/>
              </w:rPr>
              <w:t>28.4m</w:t>
            </w:r>
          </w:p>
        </w:tc>
      </w:tr>
      <w:tr w:rsidR="009653C2" w14:paraId="244CC84E" w14:textId="77777777" w:rsidTr="00DF0B7F">
        <w:trPr>
          <w:cantSplit/>
          <w:trHeight w:val="15"/>
        </w:trPr>
        <w:tc>
          <w:tcPr>
            <w:tcW w:w="3043" w:type="dxa"/>
            <w:tcBorders>
              <w:top w:val="single" w:sz="8" w:space="0" w:color="auto"/>
              <w:left w:val="single" w:sz="8" w:space="0" w:color="auto"/>
              <w:bottom w:val="single" w:sz="8" w:space="0" w:color="auto"/>
              <w:right w:val="single" w:sz="8" w:space="0" w:color="auto"/>
            </w:tcBorders>
            <w:tcMar>
              <w:top w:w="57" w:type="dxa"/>
              <w:left w:w="57" w:type="dxa"/>
              <w:right w:w="57" w:type="dxa"/>
            </w:tcMar>
          </w:tcPr>
          <w:p w14:paraId="5BFACC9B" w14:textId="59200922" w:rsidR="009653C2" w:rsidRPr="1749066B" w:rsidRDefault="00E863C0" w:rsidP="00E863C0">
            <w:pPr>
              <w:keepNext/>
              <w:spacing w:after="0"/>
              <w:rPr>
                <w:rFonts w:ascii="Segoe UI Light" w:eastAsia="Times New Roman" w:hAnsi="Segoe UI Light" w:cs="Segoe UI Light"/>
                <w:sz w:val="18"/>
                <w:szCs w:val="18"/>
                <w:lang w:eastAsia="en-AU"/>
              </w:rPr>
            </w:pPr>
            <w:r w:rsidRPr="00E863C0">
              <w:rPr>
                <w:rFonts w:ascii="Segoe UI Light" w:eastAsia="Times New Roman" w:hAnsi="Segoe UI Light" w:cs="Segoe UI Light"/>
                <w:sz w:val="18"/>
                <w:szCs w:val="18"/>
                <w:lang w:eastAsia="en-AU"/>
              </w:rPr>
              <w:t>Excessive Pricing Prohibition for Supermarkets</w:t>
            </w:r>
          </w:p>
        </w:tc>
        <w:tc>
          <w:tcPr>
            <w:tcW w:w="1366" w:type="dxa"/>
            <w:tcBorders>
              <w:top w:val="single" w:sz="8" w:space="0" w:color="auto"/>
              <w:left w:val="single" w:sz="8" w:space="0" w:color="auto"/>
              <w:bottom w:val="single" w:sz="8" w:space="0" w:color="auto"/>
              <w:right w:val="single" w:sz="8" w:space="0" w:color="auto"/>
            </w:tcBorders>
            <w:tcMar>
              <w:top w:w="57" w:type="dxa"/>
              <w:left w:w="57" w:type="dxa"/>
              <w:right w:w="57" w:type="dxa"/>
            </w:tcMar>
          </w:tcPr>
          <w:p w14:paraId="3F8844FA" w14:textId="54980526" w:rsidR="009653C2" w:rsidRPr="1749066B" w:rsidRDefault="00C13F31" w:rsidP="00BC6B00">
            <w:pPr>
              <w:keepNext/>
              <w:rPr>
                <w:rFonts w:ascii="Segoe UI Light" w:eastAsia="Segoe UI Light" w:hAnsi="Segoe UI Light" w:cs="Segoe UI Light"/>
                <w:sz w:val="18"/>
                <w:szCs w:val="18"/>
              </w:rPr>
            </w:pPr>
            <w:r>
              <w:rPr>
                <w:rFonts w:ascii="Segoe UI Light" w:eastAsia="Segoe UI Light" w:hAnsi="Segoe UI Light" w:cs="Segoe UI Light"/>
                <w:sz w:val="18"/>
                <w:szCs w:val="18"/>
              </w:rPr>
              <w:t>Compliant</w:t>
            </w:r>
          </w:p>
        </w:tc>
        <w:tc>
          <w:tcPr>
            <w:tcW w:w="1695" w:type="dxa"/>
            <w:tcBorders>
              <w:top w:val="single" w:sz="8" w:space="0" w:color="auto"/>
              <w:left w:val="single" w:sz="8" w:space="0" w:color="auto"/>
              <w:bottom w:val="single" w:sz="8" w:space="0" w:color="auto"/>
              <w:right w:val="single" w:sz="8" w:space="0" w:color="auto"/>
            </w:tcBorders>
            <w:tcMar>
              <w:top w:w="57" w:type="dxa"/>
              <w:left w:w="57" w:type="dxa"/>
              <w:right w:w="57" w:type="dxa"/>
            </w:tcMar>
          </w:tcPr>
          <w:p w14:paraId="69CB0F86" w14:textId="36559D28" w:rsidR="009653C2" w:rsidRPr="1749066B" w:rsidRDefault="00C13F31" w:rsidP="00BC6B00">
            <w:pPr>
              <w:keepNext/>
              <w:rPr>
                <w:rFonts w:ascii="Segoe UI Light" w:eastAsia="Segoe UI Light" w:hAnsi="Segoe UI Light" w:cs="Segoe UI Light"/>
                <w:sz w:val="18"/>
                <w:szCs w:val="18"/>
              </w:rPr>
            </w:pPr>
            <w:r>
              <w:rPr>
                <w:rFonts w:ascii="Segoe UI Light" w:eastAsia="Segoe UI Light" w:hAnsi="Segoe UI Light" w:cs="Segoe UI Light"/>
                <w:sz w:val="18"/>
                <w:szCs w:val="18"/>
              </w:rPr>
              <w:t>Adequate</w:t>
            </w:r>
          </w:p>
        </w:tc>
        <w:tc>
          <w:tcPr>
            <w:tcW w:w="1936" w:type="dxa"/>
            <w:tcBorders>
              <w:top w:val="single" w:sz="8" w:space="0" w:color="auto"/>
              <w:left w:val="single" w:sz="8" w:space="0" w:color="auto"/>
              <w:bottom w:val="single" w:sz="8" w:space="0" w:color="auto"/>
              <w:right w:val="single" w:sz="8" w:space="0" w:color="auto"/>
            </w:tcBorders>
            <w:tcMar>
              <w:top w:w="57" w:type="dxa"/>
              <w:left w:w="57" w:type="dxa"/>
              <w:right w:w="57" w:type="dxa"/>
            </w:tcMar>
          </w:tcPr>
          <w:p w14:paraId="2E1F6651" w14:textId="7DF32988" w:rsidR="009653C2" w:rsidRPr="1749066B" w:rsidRDefault="00C13F31" w:rsidP="00BC6B00">
            <w:pPr>
              <w:keepNext/>
              <w:rPr>
                <w:rFonts w:ascii="Segoe UI Light" w:eastAsia="Segoe UI Light" w:hAnsi="Segoe UI Light" w:cs="Segoe UI Light"/>
                <w:sz w:val="18"/>
                <w:szCs w:val="18"/>
              </w:rPr>
            </w:pPr>
            <w:r>
              <w:rPr>
                <w:rFonts w:ascii="Segoe UI Light" w:eastAsia="Segoe UI Light" w:hAnsi="Segoe UI Light" w:cs="Segoe UI Light"/>
                <w:sz w:val="18"/>
                <w:szCs w:val="18"/>
              </w:rPr>
              <w:t>No</w:t>
            </w:r>
          </w:p>
        </w:tc>
        <w:tc>
          <w:tcPr>
            <w:tcW w:w="1934" w:type="dxa"/>
            <w:tcBorders>
              <w:top w:val="single" w:sz="8" w:space="0" w:color="auto"/>
              <w:left w:val="single" w:sz="8" w:space="0" w:color="auto"/>
              <w:bottom w:val="single" w:sz="8" w:space="0" w:color="auto"/>
              <w:right w:val="single" w:sz="8" w:space="0" w:color="auto"/>
            </w:tcBorders>
            <w:tcMar>
              <w:top w:w="57" w:type="dxa"/>
              <w:left w:w="57" w:type="dxa"/>
              <w:right w:w="57" w:type="dxa"/>
            </w:tcMar>
          </w:tcPr>
          <w:p w14:paraId="05A4F4B7" w14:textId="52A91E33" w:rsidR="009653C2" w:rsidRPr="00D000CA" w:rsidRDefault="00CA042B" w:rsidP="009E2361">
            <w:pPr>
              <w:keepNext/>
              <w:rPr>
                <w:rFonts w:ascii="Segoe UI Light" w:eastAsia="Segoe UI Light" w:hAnsi="Segoe UI Light" w:cs="Segoe UI Light"/>
                <w:sz w:val="18"/>
                <w:szCs w:val="18"/>
                <w:highlight w:val="yellow"/>
              </w:rPr>
            </w:pPr>
            <w:r w:rsidRPr="00C3512F">
              <w:rPr>
                <w:rFonts w:ascii="Segoe UI Light" w:eastAsia="Segoe UI Light" w:hAnsi="Segoe UI Light" w:cs="Segoe UI Light"/>
                <w:sz w:val="18"/>
                <w:szCs w:val="18"/>
              </w:rPr>
              <w:t xml:space="preserve">The Treasury estimates the </w:t>
            </w:r>
            <w:r w:rsidR="00905D08" w:rsidRPr="00E863C0">
              <w:rPr>
                <w:rFonts w:ascii="Segoe UI Light" w:eastAsia="Times New Roman" w:hAnsi="Segoe UI Light" w:cs="Segoe UI Light"/>
                <w:sz w:val="18"/>
                <w:szCs w:val="18"/>
                <w:lang w:eastAsia="en-AU"/>
              </w:rPr>
              <w:t>Excessive Pricing Prohibition</w:t>
            </w:r>
            <w:r w:rsidRPr="00C3512F">
              <w:rPr>
                <w:rFonts w:ascii="Segoe UI Light" w:eastAsia="Segoe UI Light" w:hAnsi="Segoe UI Light" w:cs="Segoe UI Light"/>
                <w:sz w:val="18"/>
                <w:szCs w:val="18"/>
              </w:rPr>
              <w:t xml:space="preserve"> will increase regulatory costs by $7.2 million (present value), over ten years</w:t>
            </w:r>
            <w:r w:rsidR="00FC6626">
              <w:rPr>
                <w:rFonts w:ascii="Segoe UI Light" w:eastAsia="Segoe UI Light" w:hAnsi="Segoe UI Light" w:cs="Segoe UI Light"/>
                <w:sz w:val="18"/>
                <w:szCs w:val="18"/>
              </w:rPr>
              <w:t>.</w:t>
            </w:r>
            <w:r w:rsidR="008A1061">
              <w:rPr>
                <w:rStyle w:val="FootnoteReference"/>
                <w:rFonts w:ascii="Segoe UI Light" w:eastAsia="Segoe UI Light" w:hAnsi="Segoe UI Light" w:cs="Segoe UI Light"/>
                <w:sz w:val="18"/>
                <w:szCs w:val="18"/>
              </w:rPr>
              <w:footnoteReference w:id="9"/>
            </w:r>
            <w:r w:rsidR="009E2361" w:rsidRPr="009E2361">
              <w:rPr>
                <w:rFonts w:ascii="Segoe UI Light" w:eastAsia="Segoe UI Light" w:hAnsi="Segoe UI Light" w:cs="Segoe UI Light"/>
                <w:sz w:val="18"/>
                <w:szCs w:val="18"/>
              </w:rPr>
              <w:t xml:space="preserve"> </w:t>
            </w:r>
          </w:p>
        </w:tc>
      </w:tr>
      <w:tr w:rsidR="009653C2" w:rsidRPr="00FB082D" w14:paraId="19934FEF" w14:textId="77777777" w:rsidTr="00DF0B7F">
        <w:trPr>
          <w:cantSplit/>
          <w:trHeight w:val="15"/>
        </w:trPr>
        <w:tc>
          <w:tcPr>
            <w:tcW w:w="3043" w:type="dxa"/>
            <w:tcBorders>
              <w:top w:val="single" w:sz="8" w:space="0" w:color="auto"/>
              <w:left w:val="single" w:sz="8" w:space="0" w:color="auto"/>
              <w:bottom w:val="single" w:sz="8" w:space="0" w:color="auto"/>
              <w:right w:val="single" w:sz="8" w:space="0" w:color="auto"/>
            </w:tcBorders>
            <w:tcMar>
              <w:top w:w="57" w:type="dxa"/>
              <w:left w:w="57" w:type="dxa"/>
              <w:right w:w="57" w:type="dxa"/>
            </w:tcMar>
          </w:tcPr>
          <w:p w14:paraId="3B40E45A" w14:textId="60EEB2EC" w:rsidR="009653C2" w:rsidRPr="1749066B" w:rsidRDefault="00E863C0" w:rsidP="00BC6B00">
            <w:pPr>
              <w:keepNext/>
              <w:spacing w:after="0"/>
              <w:rPr>
                <w:rFonts w:ascii="Segoe UI Light" w:eastAsia="Times New Roman" w:hAnsi="Segoe UI Light" w:cs="Segoe UI Light"/>
                <w:sz w:val="18"/>
                <w:szCs w:val="18"/>
                <w:lang w:eastAsia="en-AU"/>
              </w:rPr>
            </w:pPr>
            <w:r w:rsidRPr="00E863C0">
              <w:rPr>
                <w:rFonts w:ascii="Segoe UI Light" w:eastAsia="Times New Roman" w:hAnsi="Segoe UI Light" w:cs="Segoe UI Light"/>
                <w:sz w:val="18"/>
                <w:szCs w:val="18"/>
                <w:lang w:eastAsia="en-AU"/>
              </w:rPr>
              <w:t>Cash Acceptance Mandate</w:t>
            </w:r>
          </w:p>
        </w:tc>
        <w:tc>
          <w:tcPr>
            <w:tcW w:w="1366" w:type="dxa"/>
            <w:tcBorders>
              <w:top w:val="single" w:sz="8" w:space="0" w:color="auto"/>
              <w:left w:val="single" w:sz="8" w:space="0" w:color="auto"/>
              <w:bottom w:val="single" w:sz="8" w:space="0" w:color="auto"/>
              <w:right w:val="single" w:sz="8" w:space="0" w:color="auto"/>
            </w:tcBorders>
            <w:tcMar>
              <w:top w:w="57" w:type="dxa"/>
              <w:left w:w="57" w:type="dxa"/>
              <w:right w:w="57" w:type="dxa"/>
            </w:tcMar>
          </w:tcPr>
          <w:p w14:paraId="438525BD" w14:textId="459D5928" w:rsidR="009653C2" w:rsidRPr="1749066B" w:rsidRDefault="00C13F31" w:rsidP="00BC6B00">
            <w:pPr>
              <w:keepNext/>
              <w:rPr>
                <w:rFonts w:ascii="Segoe UI Light" w:eastAsia="Segoe UI Light" w:hAnsi="Segoe UI Light" w:cs="Segoe UI Light"/>
                <w:sz w:val="18"/>
                <w:szCs w:val="18"/>
              </w:rPr>
            </w:pPr>
            <w:r>
              <w:rPr>
                <w:rFonts w:ascii="Segoe UI Light" w:eastAsia="Segoe UI Light" w:hAnsi="Segoe UI Light" w:cs="Segoe UI Light"/>
                <w:sz w:val="18"/>
                <w:szCs w:val="18"/>
              </w:rPr>
              <w:t>Compliant</w:t>
            </w:r>
          </w:p>
        </w:tc>
        <w:tc>
          <w:tcPr>
            <w:tcW w:w="1695" w:type="dxa"/>
            <w:tcBorders>
              <w:top w:val="single" w:sz="8" w:space="0" w:color="auto"/>
              <w:left w:val="single" w:sz="8" w:space="0" w:color="auto"/>
              <w:bottom w:val="single" w:sz="8" w:space="0" w:color="auto"/>
              <w:right w:val="single" w:sz="8" w:space="0" w:color="auto"/>
            </w:tcBorders>
            <w:tcMar>
              <w:top w:w="57" w:type="dxa"/>
              <w:left w:w="57" w:type="dxa"/>
              <w:right w:w="57" w:type="dxa"/>
            </w:tcMar>
          </w:tcPr>
          <w:p w14:paraId="6605A3B7" w14:textId="5EE36264" w:rsidR="009653C2" w:rsidRPr="1749066B" w:rsidRDefault="00C13F31" w:rsidP="00BC6B00">
            <w:pPr>
              <w:keepNext/>
              <w:rPr>
                <w:rFonts w:ascii="Segoe UI Light" w:eastAsia="Segoe UI Light" w:hAnsi="Segoe UI Light" w:cs="Segoe UI Light"/>
                <w:sz w:val="18"/>
                <w:szCs w:val="18"/>
              </w:rPr>
            </w:pPr>
            <w:r>
              <w:rPr>
                <w:rFonts w:ascii="Segoe UI Light" w:eastAsia="Segoe UI Light" w:hAnsi="Segoe UI Light" w:cs="Segoe UI Light"/>
                <w:sz w:val="18"/>
                <w:szCs w:val="18"/>
              </w:rPr>
              <w:t>Adequate</w:t>
            </w:r>
          </w:p>
        </w:tc>
        <w:tc>
          <w:tcPr>
            <w:tcW w:w="1936" w:type="dxa"/>
            <w:tcBorders>
              <w:top w:val="single" w:sz="8" w:space="0" w:color="auto"/>
              <w:left w:val="single" w:sz="8" w:space="0" w:color="auto"/>
              <w:bottom w:val="single" w:sz="8" w:space="0" w:color="auto"/>
              <w:right w:val="single" w:sz="8" w:space="0" w:color="auto"/>
            </w:tcBorders>
            <w:tcMar>
              <w:top w:w="57" w:type="dxa"/>
              <w:left w:w="57" w:type="dxa"/>
              <w:right w:w="57" w:type="dxa"/>
            </w:tcMar>
          </w:tcPr>
          <w:p w14:paraId="01669E71" w14:textId="4553B72A" w:rsidR="009653C2" w:rsidRPr="1749066B" w:rsidRDefault="00C13F31" w:rsidP="00BC6B00">
            <w:pPr>
              <w:keepNext/>
              <w:rPr>
                <w:rFonts w:ascii="Segoe UI Light" w:eastAsia="Segoe UI Light" w:hAnsi="Segoe UI Light" w:cs="Segoe UI Light"/>
                <w:sz w:val="18"/>
                <w:szCs w:val="18"/>
              </w:rPr>
            </w:pPr>
            <w:r>
              <w:rPr>
                <w:rFonts w:ascii="Segoe UI Light" w:eastAsia="Segoe UI Light" w:hAnsi="Segoe UI Light" w:cs="Segoe UI Light"/>
                <w:sz w:val="18"/>
                <w:szCs w:val="18"/>
              </w:rPr>
              <w:t>No</w:t>
            </w:r>
          </w:p>
        </w:tc>
        <w:tc>
          <w:tcPr>
            <w:tcW w:w="1934" w:type="dxa"/>
            <w:tcBorders>
              <w:top w:val="single" w:sz="8" w:space="0" w:color="auto"/>
              <w:left w:val="single" w:sz="8" w:space="0" w:color="auto"/>
              <w:bottom w:val="single" w:sz="8" w:space="0" w:color="auto"/>
              <w:right w:val="single" w:sz="8" w:space="0" w:color="auto"/>
            </w:tcBorders>
            <w:tcMar>
              <w:top w:w="57" w:type="dxa"/>
              <w:left w:w="57" w:type="dxa"/>
              <w:right w:w="57" w:type="dxa"/>
            </w:tcMar>
          </w:tcPr>
          <w:p w14:paraId="592A6AD4" w14:textId="0F4BF51E" w:rsidR="00214983" w:rsidRDefault="00FF3FE5" w:rsidP="00BC6B00">
            <w:pPr>
              <w:keepNext/>
              <w:rPr>
                <w:rFonts w:ascii="Segoe UI Light" w:eastAsia="Segoe UI Light" w:hAnsi="Segoe UI Light" w:cs="Segoe UI Light"/>
                <w:sz w:val="18"/>
                <w:szCs w:val="18"/>
              </w:rPr>
            </w:pPr>
            <w:r w:rsidRPr="00D000CA">
              <w:rPr>
                <w:rFonts w:ascii="Segoe UI Light" w:eastAsia="Segoe UI Light" w:hAnsi="Segoe UI Light" w:cs="Segoe UI Light"/>
                <w:sz w:val="18"/>
                <w:szCs w:val="18"/>
              </w:rPr>
              <w:t xml:space="preserve">Fuel retailing businesses which do not currently accept cash </w:t>
            </w:r>
            <w:r w:rsidR="00823F51" w:rsidRPr="00D000CA">
              <w:rPr>
                <w:rFonts w:ascii="Segoe UI Light" w:eastAsia="Segoe UI Light" w:hAnsi="Segoe UI Light" w:cs="Segoe UI Light"/>
                <w:sz w:val="18"/>
                <w:szCs w:val="18"/>
              </w:rPr>
              <w:t>will incur additional one-off costs of</w:t>
            </w:r>
            <w:r w:rsidR="00214983">
              <w:rPr>
                <w:rFonts w:ascii="Segoe UI Light" w:eastAsia="Segoe UI Light" w:hAnsi="Segoe UI Light" w:cs="Segoe UI Light"/>
                <w:sz w:val="18"/>
                <w:szCs w:val="18"/>
              </w:rPr>
              <w:t xml:space="preserve"> an estimated</w:t>
            </w:r>
            <w:r w:rsidR="00823F51" w:rsidRPr="00D000CA">
              <w:rPr>
                <w:rFonts w:ascii="Segoe UI Light" w:eastAsia="Segoe UI Light" w:hAnsi="Segoe UI Light" w:cs="Segoe UI Light"/>
                <w:sz w:val="18"/>
                <w:szCs w:val="18"/>
              </w:rPr>
              <w:t xml:space="preserve"> $5.</w:t>
            </w:r>
            <w:r w:rsidRPr="00D000CA">
              <w:rPr>
                <w:rFonts w:ascii="Segoe UI Light" w:eastAsia="Segoe UI Light" w:hAnsi="Segoe UI Light" w:cs="Segoe UI Light"/>
                <w:sz w:val="18"/>
                <w:szCs w:val="18"/>
              </w:rPr>
              <w:t>8m</w:t>
            </w:r>
            <w:r w:rsidR="00823F51" w:rsidRPr="00D000CA">
              <w:rPr>
                <w:rFonts w:ascii="Segoe UI Light" w:eastAsia="Segoe UI Light" w:hAnsi="Segoe UI Light" w:cs="Segoe UI Light"/>
                <w:sz w:val="18"/>
                <w:szCs w:val="18"/>
              </w:rPr>
              <w:t xml:space="preserve"> for the installation of cash accepting terminals and ongoing cash handling costs. </w:t>
            </w:r>
          </w:p>
          <w:p w14:paraId="58D90B4C" w14:textId="17AFEB63" w:rsidR="009653C2" w:rsidRPr="00FB082D" w:rsidRDefault="00823F51" w:rsidP="00BC6B00">
            <w:pPr>
              <w:keepNext/>
              <w:rPr>
                <w:rFonts w:ascii="Segoe UI Light" w:eastAsia="Segoe UI Light" w:hAnsi="Segoe UI Light" w:cs="Segoe UI Light"/>
                <w:sz w:val="18"/>
                <w:szCs w:val="18"/>
              </w:rPr>
            </w:pPr>
            <w:r w:rsidRPr="00D000CA">
              <w:rPr>
                <w:rFonts w:ascii="Segoe UI Light" w:eastAsia="Segoe UI Light" w:hAnsi="Segoe UI Light" w:cs="Segoe UI Light"/>
                <w:sz w:val="18"/>
                <w:szCs w:val="18"/>
              </w:rPr>
              <w:t>For all in-scope businesses, the additional average annual ongoing cash handling costs are estimated to range from $14.2</w:t>
            </w:r>
            <w:r w:rsidR="00FF3FE5" w:rsidRPr="00D000CA">
              <w:rPr>
                <w:rFonts w:ascii="Segoe UI Light" w:eastAsia="Segoe UI Light" w:hAnsi="Segoe UI Light" w:cs="Segoe UI Light"/>
                <w:sz w:val="18"/>
                <w:szCs w:val="18"/>
              </w:rPr>
              <w:t>m</w:t>
            </w:r>
            <w:r w:rsidR="00FC6626">
              <w:rPr>
                <w:rFonts w:ascii="Segoe UI Light" w:eastAsia="Segoe UI Light" w:hAnsi="Segoe UI Light" w:cs="Segoe UI Light"/>
                <w:sz w:val="18"/>
                <w:szCs w:val="18"/>
              </w:rPr>
              <w:t xml:space="preserve"> to </w:t>
            </w:r>
            <w:r w:rsidRPr="00D000CA">
              <w:rPr>
                <w:rFonts w:ascii="Segoe UI Light" w:eastAsia="Segoe UI Light" w:hAnsi="Segoe UI Light" w:cs="Segoe UI Light"/>
                <w:sz w:val="18"/>
                <w:szCs w:val="18"/>
              </w:rPr>
              <w:t>$28.4</w:t>
            </w:r>
            <w:r w:rsidR="00FF3FE5" w:rsidRPr="00D000CA">
              <w:rPr>
                <w:rFonts w:ascii="Segoe UI Light" w:eastAsia="Segoe UI Light" w:hAnsi="Segoe UI Light" w:cs="Segoe UI Light"/>
                <w:sz w:val="18"/>
                <w:szCs w:val="18"/>
              </w:rPr>
              <w:t>m</w:t>
            </w:r>
            <w:r w:rsidR="00FC6626">
              <w:rPr>
                <w:rFonts w:ascii="Segoe UI Light" w:eastAsia="Segoe UI Light" w:hAnsi="Segoe UI Light" w:cs="Segoe UI Light"/>
                <w:sz w:val="18"/>
                <w:szCs w:val="18"/>
              </w:rPr>
              <w:t>.</w:t>
            </w:r>
            <w:r w:rsidR="00FF3FE5" w:rsidRPr="00FC6626">
              <w:rPr>
                <w:rStyle w:val="FootnoteReference"/>
                <w:rFonts w:ascii="Segoe UI Light" w:eastAsia="Segoe UI Light" w:hAnsi="Segoe UI Light" w:cs="Segoe UI Light"/>
                <w:sz w:val="18"/>
                <w:szCs w:val="18"/>
              </w:rPr>
              <w:footnoteReference w:id="10"/>
            </w:r>
            <w:r w:rsidRPr="00FC6626">
              <w:rPr>
                <w:rFonts w:ascii="Segoe UI Light" w:eastAsia="Segoe UI Light" w:hAnsi="Segoe UI Light" w:cs="Segoe UI Light"/>
                <w:sz w:val="18"/>
                <w:szCs w:val="18"/>
              </w:rPr>
              <w:t> </w:t>
            </w:r>
          </w:p>
        </w:tc>
      </w:tr>
      <w:tr w:rsidR="00273571" w:rsidRPr="00FB082D" w14:paraId="40C7C4E9" w14:textId="77777777" w:rsidTr="00DF0B7F">
        <w:trPr>
          <w:cantSplit/>
          <w:trHeight w:val="300"/>
        </w:trPr>
        <w:tc>
          <w:tcPr>
            <w:tcW w:w="0" w:type="dxa"/>
            <w:tcBorders>
              <w:top w:val="single" w:sz="8" w:space="0" w:color="auto"/>
              <w:left w:val="single" w:sz="8" w:space="0" w:color="auto"/>
              <w:bottom w:val="single" w:sz="8" w:space="0" w:color="auto"/>
              <w:right w:val="single" w:sz="8" w:space="0" w:color="auto"/>
            </w:tcBorders>
            <w:shd w:val="clear" w:color="auto" w:fill="DAE8F8"/>
            <w:tcMar>
              <w:top w:w="57" w:type="dxa"/>
              <w:left w:w="57" w:type="dxa"/>
              <w:right w:w="57" w:type="dxa"/>
            </w:tcMar>
          </w:tcPr>
          <w:p w14:paraId="26E9CAE0" w14:textId="77777777" w:rsidR="5206BDA1" w:rsidRDefault="009F4A59" w:rsidP="1D08FC23">
            <w:pPr>
              <w:rPr>
                <w:rFonts w:ascii="Segoe UI Light" w:eastAsia="Times New Roman" w:hAnsi="Segoe UI Light" w:cs="Segoe UI Light"/>
                <w:sz w:val="18"/>
                <w:szCs w:val="18"/>
                <w:lang w:eastAsia="en-AU"/>
              </w:rPr>
            </w:pPr>
            <w:r w:rsidRPr="1D08FC23">
              <w:rPr>
                <w:rFonts w:ascii="Segoe UI Light" w:eastAsia="Times New Roman" w:hAnsi="Segoe UI Light" w:cs="Segoe UI Light"/>
                <w:sz w:val="18"/>
                <w:szCs w:val="18"/>
                <w:lang w:eastAsia="en-AU"/>
              </w:rPr>
              <w:t>Total proposals</w:t>
            </w:r>
          </w:p>
        </w:tc>
        <w:tc>
          <w:tcPr>
            <w:tcW w:w="0" w:type="dxa"/>
            <w:tcBorders>
              <w:top w:val="single" w:sz="8" w:space="0" w:color="auto"/>
              <w:left w:val="single" w:sz="8" w:space="0" w:color="auto"/>
              <w:bottom w:val="single" w:sz="8" w:space="0" w:color="auto"/>
              <w:right w:val="single" w:sz="8" w:space="0" w:color="auto"/>
            </w:tcBorders>
            <w:shd w:val="clear" w:color="auto" w:fill="DAE8F8"/>
            <w:tcMar>
              <w:top w:w="57" w:type="dxa"/>
              <w:left w:w="57" w:type="dxa"/>
              <w:right w:w="57" w:type="dxa"/>
            </w:tcMar>
          </w:tcPr>
          <w:p w14:paraId="7218C69E" w14:textId="39840AFC" w:rsidR="5206BDA1" w:rsidRDefault="009653C2" w:rsidP="1D08FC23">
            <w:pPr>
              <w:rPr>
                <w:rFonts w:ascii="Segoe UI Light" w:eastAsia="Segoe UI Light" w:hAnsi="Segoe UI Light" w:cs="Segoe UI Light"/>
                <w:sz w:val="18"/>
                <w:szCs w:val="18"/>
              </w:rPr>
            </w:pPr>
            <w:r>
              <w:rPr>
                <w:rFonts w:ascii="Segoe UI Light" w:eastAsia="Segoe UI Light" w:hAnsi="Segoe UI Light" w:cs="Segoe UI Light"/>
                <w:sz w:val="18"/>
                <w:szCs w:val="18"/>
              </w:rPr>
              <w:t>4</w:t>
            </w:r>
            <w:r w:rsidR="009F4A59" w:rsidRPr="1D08FC23">
              <w:rPr>
                <w:rFonts w:ascii="Segoe UI Light" w:eastAsia="Segoe UI Light" w:hAnsi="Segoe UI Light" w:cs="Segoe UI Light"/>
                <w:sz w:val="18"/>
                <w:szCs w:val="18"/>
              </w:rPr>
              <w:t xml:space="preserve"> / </w:t>
            </w:r>
            <w:r>
              <w:rPr>
                <w:rFonts w:ascii="Segoe UI Light" w:eastAsia="Segoe UI Light" w:hAnsi="Segoe UI Light" w:cs="Segoe UI Light"/>
                <w:sz w:val="18"/>
                <w:szCs w:val="18"/>
              </w:rPr>
              <w:t>4</w:t>
            </w:r>
          </w:p>
        </w:tc>
        <w:tc>
          <w:tcPr>
            <w:tcW w:w="0" w:type="dxa"/>
            <w:tcBorders>
              <w:top w:val="single" w:sz="8" w:space="0" w:color="auto"/>
              <w:left w:val="single" w:sz="8" w:space="0" w:color="auto"/>
              <w:bottom w:val="single" w:sz="8" w:space="0" w:color="auto"/>
              <w:right w:val="single" w:sz="8" w:space="0" w:color="auto"/>
            </w:tcBorders>
            <w:shd w:val="clear" w:color="auto" w:fill="DAE8F8"/>
            <w:tcMar>
              <w:top w:w="57" w:type="dxa"/>
              <w:left w:w="57" w:type="dxa"/>
              <w:right w:w="57" w:type="dxa"/>
            </w:tcMar>
          </w:tcPr>
          <w:p w14:paraId="3B889409" w14:textId="77777777" w:rsidR="5206BDA1" w:rsidRDefault="009F4A59" w:rsidP="1D08FC23">
            <w:pPr>
              <w:rPr>
                <w:rFonts w:ascii="Segoe UI Light" w:eastAsia="Segoe UI Light" w:hAnsi="Segoe UI Light" w:cs="Segoe UI Light"/>
                <w:sz w:val="18"/>
                <w:szCs w:val="18"/>
              </w:rPr>
            </w:pPr>
            <w:r w:rsidRPr="1D08FC23">
              <w:rPr>
                <w:rFonts w:ascii="Segoe UI Light" w:eastAsia="Segoe UI Light" w:hAnsi="Segoe UI Light" w:cs="Segoe UI Light"/>
                <w:sz w:val="18"/>
                <w:szCs w:val="18"/>
              </w:rPr>
              <w:t>-</w:t>
            </w:r>
          </w:p>
        </w:tc>
        <w:tc>
          <w:tcPr>
            <w:tcW w:w="0" w:type="dxa"/>
            <w:tcBorders>
              <w:top w:val="single" w:sz="8" w:space="0" w:color="auto"/>
              <w:left w:val="single" w:sz="8" w:space="0" w:color="auto"/>
              <w:bottom w:val="single" w:sz="8" w:space="0" w:color="auto"/>
              <w:right w:val="single" w:sz="8" w:space="0" w:color="auto"/>
            </w:tcBorders>
            <w:shd w:val="clear" w:color="auto" w:fill="DAE8F8"/>
            <w:tcMar>
              <w:top w:w="57" w:type="dxa"/>
              <w:left w:w="57" w:type="dxa"/>
              <w:right w:w="57" w:type="dxa"/>
            </w:tcMar>
          </w:tcPr>
          <w:p w14:paraId="01A3E1D5" w14:textId="086FA5F5" w:rsidR="5206BDA1" w:rsidRDefault="009F4A59" w:rsidP="1D08FC23">
            <w:pPr>
              <w:rPr>
                <w:rFonts w:ascii="Segoe UI Light" w:eastAsia="Segoe UI Light" w:hAnsi="Segoe UI Light" w:cs="Segoe UI Light"/>
                <w:sz w:val="18"/>
                <w:szCs w:val="18"/>
              </w:rPr>
            </w:pPr>
            <w:r w:rsidRPr="1D08FC23">
              <w:rPr>
                <w:rFonts w:ascii="Segoe UI Light" w:eastAsia="Segoe UI Light" w:hAnsi="Segoe UI Light" w:cs="Segoe UI Light"/>
                <w:sz w:val="18"/>
                <w:szCs w:val="18"/>
              </w:rPr>
              <w:t xml:space="preserve">0 / </w:t>
            </w:r>
            <w:r w:rsidR="009653C2">
              <w:rPr>
                <w:rFonts w:ascii="Segoe UI Light" w:eastAsia="Segoe UI Light" w:hAnsi="Segoe UI Light" w:cs="Segoe UI Light"/>
                <w:sz w:val="18"/>
                <w:szCs w:val="18"/>
              </w:rPr>
              <w:t>4</w:t>
            </w:r>
          </w:p>
        </w:tc>
        <w:tc>
          <w:tcPr>
            <w:tcW w:w="0" w:type="dxa"/>
            <w:tcBorders>
              <w:top w:val="single" w:sz="8" w:space="0" w:color="auto"/>
              <w:left w:val="single" w:sz="8" w:space="0" w:color="auto"/>
              <w:bottom w:val="single" w:sz="8" w:space="0" w:color="auto"/>
              <w:right w:val="single" w:sz="8" w:space="0" w:color="auto"/>
            </w:tcBorders>
            <w:shd w:val="clear" w:color="auto" w:fill="DAE8F8"/>
            <w:tcMar>
              <w:top w:w="57" w:type="dxa"/>
              <w:left w:w="57" w:type="dxa"/>
              <w:right w:w="57" w:type="dxa"/>
            </w:tcMar>
          </w:tcPr>
          <w:p w14:paraId="071B6393" w14:textId="5EF8D273" w:rsidR="5206BDA1" w:rsidRPr="00FB082D" w:rsidRDefault="005D1B80" w:rsidP="1D08FC23">
            <w:pPr>
              <w:rPr>
                <w:rFonts w:ascii="Segoe UI Light" w:eastAsia="Segoe UI Light" w:hAnsi="Segoe UI Light" w:cs="Segoe UI Light"/>
                <w:sz w:val="18"/>
                <w:szCs w:val="18"/>
              </w:rPr>
            </w:pPr>
            <w:r w:rsidRPr="00FB082D">
              <w:rPr>
                <w:rFonts w:ascii="Segoe UI Light" w:eastAsia="Segoe UI Light" w:hAnsi="Segoe UI Light" w:cs="Segoe UI Light"/>
                <w:sz w:val="18"/>
                <w:szCs w:val="18"/>
              </w:rPr>
              <w:t>$</w:t>
            </w:r>
            <w:r w:rsidR="00CA042B">
              <w:rPr>
                <w:rFonts w:ascii="Segoe UI Light" w:eastAsia="Segoe UI Light" w:hAnsi="Segoe UI Light" w:cs="Segoe UI Light"/>
                <w:sz w:val="18"/>
                <w:szCs w:val="18"/>
              </w:rPr>
              <w:t>33</w:t>
            </w:r>
            <w:r w:rsidRPr="00FB082D">
              <w:rPr>
                <w:rFonts w:ascii="Segoe UI Light" w:eastAsia="Segoe UI Light" w:hAnsi="Segoe UI Light" w:cs="Segoe UI Light"/>
                <w:sz w:val="18"/>
                <w:szCs w:val="18"/>
              </w:rPr>
              <w:t>.</w:t>
            </w:r>
            <w:r w:rsidR="00CA042B">
              <w:rPr>
                <w:rFonts w:ascii="Segoe UI Light" w:eastAsia="Segoe UI Light" w:hAnsi="Segoe UI Light" w:cs="Segoe UI Light"/>
                <w:sz w:val="18"/>
                <w:szCs w:val="18"/>
              </w:rPr>
              <w:t>7</w:t>
            </w:r>
            <w:r w:rsidRPr="00FB082D">
              <w:rPr>
                <w:rFonts w:ascii="Segoe UI Light" w:eastAsia="Segoe UI Light" w:hAnsi="Segoe UI Light" w:cs="Segoe UI Light"/>
                <w:sz w:val="18"/>
                <w:szCs w:val="18"/>
              </w:rPr>
              <w:t>8</w:t>
            </w:r>
            <w:r w:rsidR="00DB121D" w:rsidRPr="00FB082D">
              <w:rPr>
                <w:rFonts w:ascii="Segoe UI Light" w:eastAsia="Segoe UI Light" w:hAnsi="Segoe UI Light" w:cs="Segoe UI Light"/>
                <w:sz w:val="18"/>
                <w:szCs w:val="18"/>
              </w:rPr>
              <w:t>m</w:t>
            </w:r>
            <w:r w:rsidRPr="00FB082D">
              <w:rPr>
                <w:rFonts w:ascii="Segoe UI Light" w:eastAsia="Times New Roman" w:hAnsi="Segoe UI Light" w:cs="Segoe UI Light"/>
                <w:sz w:val="18"/>
                <w:szCs w:val="18"/>
                <w:lang w:eastAsia="en-AU"/>
              </w:rPr>
              <w:t xml:space="preserve"> </w:t>
            </w:r>
          </w:p>
        </w:tc>
      </w:tr>
    </w:tbl>
    <w:p w14:paraId="4ADA0110" w14:textId="77777777" w:rsidR="1749066B" w:rsidRDefault="1749066B"/>
    <w:p w14:paraId="2BA93132" w14:textId="23B32386" w:rsidR="22B3018A" w:rsidRDefault="009F4A59">
      <w:r>
        <w:br w:type="page"/>
      </w:r>
    </w:p>
    <w:p w14:paraId="15401C01" w14:textId="68B726DF" w:rsidR="2EF7A30C" w:rsidRDefault="009F4A59" w:rsidP="1B5F02C2">
      <w:pPr>
        <w:pStyle w:val="Heading1"/>
        <w:rPr>
          <w:highlight w:val="yellow"/>
        </w:rPr>
      </w:pPr>
      <w:bookmarkStart w:id="9" w:name="_Toc219451521"/>
      <w:r w:rsidRPr="71E2E32C">
        <w:lastRenderedPageBreak/>
        <w:t xml:space="preserve">Appendix A: </w:t>
      </w:r>
      <w:r w:rsidR="5CF0F894" w:rsidRPr="71E2E32C">
        <w:t>IA</w:t>
      </w:r>
      <w:r w:rsidRPr="71E2E32C">
        <w:t>s used for consultation,</w:t>
      </w:r>
      <w:r w:rsidR="3DDF96F5" w:rsidRPr="71E2E32C">
        <w:t xml:space="preserve"> </w:t>
      </w:r>
      <w:r w:rsidR="7D6D5EDC">
        <w:t>2025-26</w:t>
      </w:r>
      <w:bookmarkEnd w:id="9"/>
    </w:p>
    <w:p w14:paraId="49AEA413" w14:textId="20FFA27A" w:rsidR="42BE1330" w:rsidRDefault="009F4A59" w:rsidP="1D08FC23">
      <w:pPr>
        <w:shd w:val="clear" w:color="auto" w:fill="FFFFFF" w:themeFill="background1"/>
        <w:spacing w:before="220" w:after="220"/>
        <w:rPr>
          <w:rFonts w:ascii="Segoe UI Light" w:eastAsia="Segoe UI Light" w:hAnsi="Segoe UI Light" w:cs="Segoe UI Light"/>
          <w:color w:val="000000" w:themeColor="text1"/>
          <w:szCs w:val="22"/>
        </w:rPr>
      </w:pPr>
      <w:r w:rsidRPr="71E2E32C">
        <w:rPr>
          <w:rFonts w:ascii="Segoe UI Light" w:eastAsia="Segoe UI Light" w:hAnsi="Segoe UI Light" w:cs="Segoe UI Light"/>
          <w:color w:val="000000" w:themeColor="text1"/>
          <w:szCs w:val="22"/>
        </w:rPr>
        <w:t>The IAs</w:t>
      </w:r>
      <w:r w:rsidRPr="71E2E32C">
        <w:rPr>
          <w:rFonts w:ascii="Segoe UI Light" w:eastAsia="Segoe UI Light" w:hAnsi="Segoe UI Light" w:cs="Segoe UI Light"/>
          <w:color w:val="6FC040"/>
          <w:szCs w:val="22"/>
        </w:rPr>
        <w:t xml:space="preserve"> </w:t>
      </w:r>
      <w:r w:rsidRPr="71E2E32C">
        <w:rPr>
          <w:rFonts w:ascii="Segoe UI Light" w:eastAsia="Segoe UI Light" w:hAnsi="Segoe UI Light" w:cs="Segoe UI Light"/>
          <w:color w:val="000000" w:themeColor="text1"/>
          <w:szCs w:val="22"/>
        </w:rPr>
        <w:t>below have been certified by the authoring agencies, subject to an early assessment by the OIA and published for consultation during the current financial year.</w:t>
      </w:r>
    </w:p>
    <w:p w14:paraId="21F3D289" w14:textId="75D30817" w:rsidR="7DFD55B2" w:rsidRDefault="00F90635">
      <w:r>
        <w:t>N/A</w:t>
      </w:r>
    </w:p>
    <w:sectPr w:rsidR="7DFD55B2" w:rsidSect="00F70524">
      <w:headerReference w:type="default" r:id="rId13"/>
      <w:footerReference w:type="default" r:id="rId14"/>
      <w:headerReference w:type="first" r:id="rId15"/>
      <w:footerReference w:type="first" r:id="rId16"/>
      <w:pgSz w:w="11906" w:h="16838"/>
      <w:pgMar w:top="1701" w:right="964" w:bottom="1701" w:left="964" w:header="993"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1879E5" w14:textId="77777777" w:rsidR="003D5078" w:rsidRDefault="003D5078">
      <w:pPr>
        <w:spacing w:after="0" w:line="240" w:lineRule="auto"/>
      </w:pPr>
      <w:r>
        <w:separator/>
      </w:r>
    </w:p>
  </w:endnote>
  <w:endnote w:type="continuationSeparator" w:id="0">
    <w:p w14:paraId="05898254" w14:textId="77777777" w:rsidR="003D5078" w:rsidRDefault="003D507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rdo">
    <w:altName w:val="Times New Roman"/>
    <w:charset w:val="00"/>
    <w:family w:val="roman"/>
    <w:pitch w:val="variable"/>
    <w:sig w:usb0="E40008FF" w:usb1="5201E0FB" w:usb2="04608000" w:usb3="00000000" w:csb0="000000BB" w:csb1="00000000"/>
  </w:font>
  <w:font w:name="Segoe UI Light">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Segoe UI Semilight">
    <w:panose1 w:val="020B04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16E678" w14:textId="77777777" w:rsidR="00EC344D" w:rsidRPr="00285CAF" w:rsidRDefault="00EC344D" w:rsidP="00D10635">
    <w:pPr>
      <w:jc w:val="center"/>
    </w:pPr>
  </w:p>
  <w:p w14:paraId="434C7CF9" w14:textId="0D653384" w:rsidR="00EC344D" w:rsidRPr="008046D4" w:rsidRDefault="22B3018A" w:rsidP="7DFD55B2">
    <w:pPr>
      <w:pStyle w:val="Header"/>
    </w:pPr>
    <w:r w:rsidRPr="22B3018A">
      <w:rPr>
        <w:color w:val="7F7F7F" w:themeColor="text1" w:themeTint="80"/>
        <w:sz w:val="18"/>
        <w:szCs w:val="18"/>
      </w:rPr>
      <w:t xml:space="preserve">PM&amp;C | OIA | </w:t>
    </w:r>
    <w:r w:rsidRPr="22B3018A">
      <w:rPr>
        <w:rFonts w:ascii="Segoe UI Light" w:eastAsia="Segoe UI Light" w:hAnsi="Segoe UI Light" w:cs="Segoe UI Light"/>
        <w:color w:val="7F7F7F" w:themeColor="text1" w:themeTint="80"/>
        <w:sz w:val="18"/>
        <w:szCs w:val="18"/>
      </w:rPr>
      <w:t>Australian Government Impact Analysis Status</w:t>
    </w:r>
    <w:r w:rsidRPr="22B3018A">
      <w:rPr>
        <w:color w:val="7F7F7F" w:themeColor="text1" w:themeTint="80"/>
        <w:sz w:val="18"/>
        <w:szCs w:val="18"/>
      </w:rPr>
      <w:t xml:space="preserve">, 2025-26 </w:t>
    </w:r>
    <w:r w:rsidR="009F4A59">
      <w:tab/>
    </w:r>
    <w:r w:rsidR="009F4A59" w:rsidRPr="22B3018A">
      <w:rPr>
        <w:noProof/>
      </w:rPr>
      <w:fldChar w:fldCharType="begin"/>
    </w:r>
    <w:r w:rsidR="009F4A59">
      <w:instrText>PAGE</w:instrText>
    </w:r>
    <w:r w:rsidR="009F4A59" w:rsidRPr="22B3018A">
      <w:fldChar w:fldCharType="separate"/>
    </w:r>
    <w:r w:rsidR="00FB6270">
      <w:rPr>
        <w:noProof/>
      </w:rPr>
      <w:t>3</w:t>
    </w:r>
    <w:r w:rsidR="009F4A59" w:rsidRPr="22B3018A">
      <w:rPr>
        <w:noProof/>
      </w:rPr>
      <w:fldChar w:fldCharType="end"/>
    </w:r>
  </w:p>
  <w:p w14:paraId="65943CB1" w14:textId="2E551986" w:rsidR="00EC344D" w:rsidRPr="008046D4" w:rsidRDefault="009F4A59" w:rsidP="7DFD55B2">
    <w:pPr>
      <w:pStyle w:val="Header"/>
      <w:rPr>
        <w:rFonts w:ascii="Segoe UI" w:hAnsi="Segoe UI" w:cs="Segoe UI"/>
        <w:noProof/>
        <w:color w:val="7F7F7F" w:themeColor="text1" w:themeTint="80"/>
        <w:sz w:val="18"/>
        <w:szCs w:val="18"/>
      </w:rPr>
    </w:pPr>
    <w:r>
      <w:ptab w:relativeTo="margin" w:alignment="right" w:leader="none"/>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325"/>
      <w:gridCol w:w="3325"/>
      <w:gridCol w:w="3325"/>
    </w:tblGrid>
    <w:tr w:rsidR="009B4166" w14:paraId="2052A528" w14:textId="77777777" w:rsidTr="00FA1865">
      <w:trPr>
        <w:trHeight w:val="300"/>
      </w:trPr>
      <w:tc>
        <w:tcPr>
          <w:tcW w:w="3325" w:type="dxa"/>
        </w:tcPr>
        <w:p w14:paraId="4C273B04" w14:textId="33BF81C0" w:rsidR="7F5444F9" w:rsidRDefault="7F5444F9" w:rsidP="00FA1865">
          <w:pPr>
            <w:pStyle w:val="Header"/>
            <w:ind w:left="-115"/>
          </w:pPr>
        </w:p>
      </w:tc>
      <w:tc>
        <w:tcPr>
          <w:tcW w:w="3325" w:type="dxa"/>
        </w:tcPr>
        <w:p w14:paraId="003C2F0F" w14:textId="580098D9" w:rsidR="7F5444F9" w:rsidRDefault="7F5444F9" w:rsidP="00FA1865">
          <w:pPr>
            <w:pStyle w:val="Header"/>
            <w:jc w:val="center"/>
          </w:pPr>
        </w:p>
      </w:tc>
      <w:tc>
        <w:tcPr>
          <w:tcW w:w="3325" w:type="dxa"/>
        </w:tcPr>
        <w:p w14:paraId="226FEAE6" w14:textId="542E4BFE" w:rsidR="7F5444F9" w:rsidRDefault="7F5444F9" w:rsidP="00FA1865">
          <w:pPr>
            <w:pStyle w:val="Header"/>
            <w:ind w:right="-115"/>
            <w:jc w:val="right"/>
          </w:pPr>
        </w:p>
      </w:tc>
    </w:tr>
  </w:tbl>
  <w:p w14:paraId="2773D425" w14:textId="5796EB24" w:rsidR="7F5444F9" w:rsidRDefault="7F5444F9" w:rsidP="00FA186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364BEF" w14:textId="77777777" w:rsidR="003D5078" w:rsidRDefault="003D5078">
      <w:pPr>
        <w:spacing w:after="0" w:line="240" w:lineRule="auto"/>
      </w:pPr>
      <w:r>
        <w:separator/>
      </w:r>
    </w:p>
  </w:footnote>
  <w:footnote w:type="continuationSeparator" w:id="0">
    <w:p w14:paraId="39F331B9" w14:textId="77777777" w:rsidR="003D5078" w:rsidRDefault="003D5078">
      <w:pPr>
        <w:spacing w:after="0" w:line="240" w:lineRule="auto"/>
      </w:pPr>
      <w:r>
        <w:continuationSeparator/>
      </w:r>
    </w:p>
  </w:footnote>
  <w:footnote w:id="1">
    <w:p w14:paraId="438F535C" w14:textId="470ECF1F" w:rsidR="005D1B80" w:rsidRDefault="005D1B80">
      <w:pPr>
        <w:pStyle w:val="FootnoteText"/>
      </w:pPr>
      <w:r>
        <w:rPr>
          <w:rStyle w:val="FootnoteReference"/>
        </w:rPr>
        <w:footnoteRef/>
      </w:r>
      <w:r>
        <w:t xml:space="preserve"> </w:t>
      </w:r>
      <w:r w:rsidRPr="005D1B80">
        <w:t>Impact Analysis Equivalents are included in overall compliance.</w:t>
      </w:r>
      <w:r w:rsidR="006F2317">
        <w:t xml:space="preserve"> The </w:t>
      </w:r>
      <w:r w:rsidR="006F2317" w:rsidRPr="003234E7">
        <w:t xml:space="preserve">Addendum </w:t>
      </w:r>
      <w:r w:rsidR="00F3117E">
        <w:t xml:space="preserve">to </w:t>
      </w:r>
      <w:r w:rsidR="003234E7" w:rsidRPr="003234E7">
        <w:t xml:space="preserve">the </w:t>
      </w:r>
      <w:r w:rsidR="0091168D">
        <w:t>‘</w:t>
      </w:r>
      <w:r w:rsidR="003234E7" w:rsidRPr="00617225">
        <w:rPr>
          <w:i/>
          <w:iCs/>
        </w:rPr>
        <w:t>Certification of Final Report of the EPBC Act Review</w:t>
      </w:r>
      <w:r w:rsidR="0091168D">
        <w:rPr>
          <w:i/>
          <w:iCs/>
        </w:rPr>
        <w:t>’</w:t>
      </w:r>
      <w:r w:rsidR="003234E7" w:rsidRPr="00617225">
        <w:rPr>
          <w:i/>
          <w:iCs/>
        </w:rPr>
        <w:t xml:space="preserve"> </w:t>
      </w:r>
      <w:r w:rsidR="006F2317" w:rsidRPr="003234E7">
        <w:t xml:space="preserve">is not included </w:t>
      </w:r>
      <w:r w:rsidR="003234E7" w:rsidRPr="005D1B80">
        <w:t>in overall compliance</w:t>
      </w:r>
      <w:r w:rsidR="00F3117E">
        <w:t xml:space="preserve"> total</w:t>
      </w:r>
      <w:r w:rsidR="003234E7">
        <w:t xml:space="preserve"> as this is</w:t>
      </w:r>
      <w:r w:rsidR="00F3117E">
        <w:t xml:space="preserve"> an update to an earlier </w:t>
      </w:r>
      <w:r w:rsidR="00F3117E" w:rsidRPr="003234E7">
        <w:t>Impact Analysis Equivalent</w:t>
      </w:r>
      <w:r w:rsidR="00F3117E">
        <w:t xml:space="preserve">. </w:t>
      </w:r>
    </w:p>
  </w:footnote>
  <w:footnote w:id="2">
    <w:p w14:paraId="5A046C62" w14:textId="725BE77B" w:rsidR="005D1B80" w:rsidRDefault="005D1B80">
      <w:pPr>
        <w:pStyle w:val="FootnoteText"/>
      </w:pPr>
      <w:r>
        <w:rPr>
          <w:rStyle w:val="FootnoteReference"/>
        </w:rPr>
        <w:footnoteRef/>
      </w:r>
      <w:r>
        <w:t xml:space="preserve"> </w:t>
      </w:r>
      <w:r w:rsidRPr="005D1B80">
        <w:t>Exceptional circumstances refer to truly urgent and unforeseen circumstances under which the completion of an IA would delay essential delivery of policy.</w:t>
      </w:r>
    </w:p>
  </w:footnote>
  <w:footnote w:id="3">
    <w:p w14:paraId="51464D8E" w14:textId="3CF85EAC" w:rsidR="005D1B80" w:rsidRPr="00D40D71" w:rsidRDefault="005D1B80">
      <w:pPr>
        <w:pStyle w:val="FootnoteText"/>
        <w:rPr>
          <w:i/>
          <w:iCs/>
        </w:rPr>
      </w:pPr>
      <w:r>
        <w:rPr>
          <w:rStyle w:val="FootnoteReference"/>
        </w:rPr>
        <w:footnoteRef/>
      </w:r>
      <w:r>
        <w:t xml:space="preserve"> </w:t>
      </w:r>
      <w:r w:rsidRPr="00D40D71">
        <w:rPr>
          <w:iCs/>
        </w:rPr>
        <w:t xml:space="preserve">Positive number represents an increase in regulatory burden. Regulatory burden in IAs </w:t>
      </w:r>
      <w:r w:rsidRPr="00D40D71">
        <w:rPr>
          <w:iCs/>
        </w:rPr>
        <w:t>are estimated using the</w:t>
      </w:r>
      <w:r w:rsidR="00DB121D">
        <w:rPr>
          <w:iCs/>
        </w:rPr>
        <w:t xml:space="preserve"> </w:t>
      </w:r>
      <w:r w:rsidRPr="00D40D71">
        <w:rPr>
          <w:iCs/>
        </w:rPr>
        <w:t>Commonwealth Regulatory Burden Measurement framework</w:t>
      </w:r>
      <w:r w:rsidR="00DB121D">
        <w:rPr>
          <w:iCs/>
        </w:rPr>
        <w:t xml:space="preserve"> </w:t>
      </w:r>
      <w:r w:rsidRPr="00D40D71">
        <w:rPr>
          <w:iCs/>
        </w:rPr>
        <w:t>and are assumed to be spread over 10 years. The estimate is based on IAs published at the final decision point. The total estimated annual impact may differ</w:t>
      </w:r>
      <w:r w:rsidR="00DB121D">
        <w:rPr>
          <w:iCs/>
        </w:rPr>
        <w:t xml:space="preserve"> </w:t>
      </w:r>
      <w:r w:rsidRPr="00D40D71">
        <w:rPr>
          <w:iCs/>
        </w:rPr>
        <w:t xml:space="preserve">from the other figures in this document due to rounding. </w:t>
      </w:r>
      <w:r w:rsidR="00617225" w:rsidRPr="00617225">
        <w:rPr>
          <w:iCs/>
        </w:rPr>
        <w:t>Regulatory burden estimates presented as a range or a net present value are not included in the total estimated annual impact on Regulatory Burden</w:t>
      </w:r>
    </w:p>
  </w:footnote>
  <w:footnote w:id="4">
    <w:p w14:paraId="08AD5FF0" w14:textId="122F50FE" w:rsidR="0039495A" w:rsidRDefault="0039495A" w:rsidP="0039495A">
      <w:pPr>
        <w:pStyle w:val="FootnoteText"/>
      </w:pPr>
      <w:r>
        <w:rPr>
          <w:rStyle w:val="FootnoteReference"/>
        </w:rPr>
        <w:footnoteRef/>
      </w:r>
      <w:r>
        <w:t xml:space="preserve"> This </w:t>
      </w:r>
      <w:r w:rsidRPr="003234E7">
        <w:t xml:space="preserve">Addendum is not included </w:t>
      </w:r>
      <w:r w:rsidRPr="005D1B80">
        <w:t>in overall compliance</w:t>
      </w:r>
      <w:r>
        <w:t xml:space="preserve"> total as this is an update to an earlier </w:t>
      </w:r>
      <w:r w:rsidRPr="003234E7">
        <w:t>Impact Analysis Equivalent</w:t>
      </w:r>
      <w:r>
        <w:t xml:space="preserve">. </w:t>
      </w:r>
      <w:r w:rsidRPr="005D1B80">
        <w:t>Regulatory burden from this proposal is not included in the ‘Estimated annual impact on Regulatory Burden’ in Figure</w:t>
      </w:r>
      <w:r>
        <w:t> </w:t>
      </w:r>
      <w:r w:rsidRPr="005D1B80">
        <w:t>1 or in the ‘Total proposals’ regulatory burden for this figure.</w:t>
      </w:r>
    </w:p>
  </w:footnote>
  <w:footnote w:id="5">
    <w:p w14:paraId="227E175F" w14:textId="427860FE" w:rsidR="00BD5363" w:rsidRDefault="00BD5363">
      <w:pPr>
        <w:pStyle w:val="FootnoteText"/>
      </w:pPr>
      <w:r>
        <w:rPr>
          <w:rStyle w:val="FootnoteReference"/>
        </w:rPr>
        <w:footnoteRef/>
      </w:r>
      <w:r>
        <w:t xml:space="preserve"> </w:t>
      </w:r>
      <w:r w:rsidRPr="005D1B80">
        <w:t>Regulatory burden from this proposal is not included in the ‘Estimated annual impact on Regulatory Burden’ in Figure</w:t>
      </w:r>
      <w:r>
        <w:t> </w:t>
      </w:r>
      <w:r w:rsidRPr="005D1B80">
        <w:t>1 or in the ‘Total proposals’ regulatory burden for this figure.</w:t>
      </w:r>
    </w:p>
  </w:footnote>
  <w:footnote w:id="6">
    <w:p w14:paraId="5FF1029B" w14:textId="2EA234FD" w:rsidR="005D1B80" w:rsidRDefault="005D1B80">
      <w:pPr>
        <w:pStyle w:val="FootnoteText"/>
      </w:pPr>
      <w:r>
        <w:rPr>
          <w:rStyle w:val="FootnoteReference"/>
        </w:rPr>
        <w:footnoteRef/>
      </w:r>
      <w:r>
        <w:t xml:space="preserve"> </w:t>
      </w:r>
      <w:r w:rsidRPr="005D1B80">
        <w:t>Regulatory burden from this proposal is not included in the ‘Estimated annual impact on Regulatory Burden’ in Figure</w:t>
      </w:r>
      <w:r w:rsidR="00B36B3B">
        <w:t> </w:t>
      </w:r>
      <w:r w:rsidRPr="005D1B80">
        <w:t>1 or in the ‘Total proposals’ regulatory burden for this figure.</w:t>
      </w:r>
    </w:p>
  </w:footnote>
  <w:footnote w:id="7">
    <w:p w14:paraId="711DCF25" w14:textId="215A02F7" w:rsidR="00FB6270" w:rsidRDefault="00FB6270" w:rsidP="00FB6270">
      <w:pPr>
        <w:pStyle w:val="FootnoteText"/>
      </w:pPr>
      <w:r>
        <w:rPr>
          <w:rStyle w:val="FootnoteReference"/>
        </w:rPr>
        <w:footnoteRef/>
      </w:r>
      <w:r w:rsidR="2DCD0ED0">
        <w:t xml:space="preserve"> </w:t>
      </w:r>
      <w:r w:rsidR="2DCD0ED0" w:rsidRPr="005D1B80">
        <w:t>Regulatory burden from this proposal is not included in the ‘Estimated annual impact on Regulatory Burden’ in Figure</w:t>
      </w:r>
      <w:r w:rsidR="00944A0C">
        <w:t> </w:t>
      </w:r>
      <w:r w:rsidR="2DCD0ED0" w:rsidRPr="005D1B80">
        <w:t>1 or in the ‘Total proposals’ regulatory burden for this figure.</w:t>
      </w:r>
    </w:p>
  </w:footnote>
  <w:footnote w:id="8">
    <w:p w14:paraId="6C86BC01" w14:textId="42F9B9F8" w:rsidR="005D1B80" w:rsidRDefault="005D1B80">
      <w:pPr>
        <w:pStyle w:val="FootnoteText"/>
      </w:pPr>
      <w:r>
        <w:rPr>
          <w:rStyle w:val="FootnoteReference"/>
        </w:rPr>
        <w:footnoteRef/>
      </w:r>
      <w:r>
        <w:t xml:space="preserve"> </w:t>
      </w:r>
      <w:r w:rsidRPr="00D40D71">
        <w:rPr>
          <w:iCs/>
        </w:rPr>
        <w:t>Regulatory burden from this proposal is not included in the ‘Estimated annual impact on Regulatory Burden’ in Figure</w:t>
      </w:r>
      <w:r w:rsidR="00985BBE">
        <w:rPr>
          <w:iCs/>
        </w:rPr>
        <w:t> </w:t>
      </w:r>
      <w:r w:rsidRPr="00D40D71">
        <w:rPr>
          <w:iCs/>
        </w:rPr>
        <w:t>1 or in the ‘Total proposals’ regulatory burden for this figure.</w:t>
      </w:r>
    </w:p>
  </w:footnote>
  <w:footnote w:id="9">
    <w:p w14:paraId="034CF6C4" w14:textId="325BDADC" w:rsidR="008A1061" w:rsidRDefault="008A1061">
      <w:pPr>
        <w:pStyle w:val="FootnoteText"/>
      </w:pPr>
      <w:r>
        <w:rPr>
          <w:rStyle w:val="FootnoteReference"/>
        </w:rPr>
        <w:footnoteRef/>
      </w:r>
      <w:r>
        <w:t xml:space="preserve"> </w:t>
      </w:r>
      <w:r w:rsidRPr="008A1061">
        <w:t>Regulatory burden from this proposal is not included in the ‘Estimated annual impact on Regulatory Burden’ in Figure</w:t>
      </w:r>
      <w:r w:rsidR="008A650F">
        <w:t> </w:t>
      </w:r>
      <w:r w:rsidRPr="008A1061">
        <w:t>1 or in the ‘Total proposals’ regulatory burden for this figure.</w:t>
      </w:r>
    </w:p>
  </w:footnote>
  <w:footnote w:id="10">
    <w:p w14:paraId="5BD0AD82" w14:textId="1C7E3014" w:rsidR="00FF3FE5" w:rsidRDefault="00FF3FE5">
      <w:pPr>
        <w:pStyle w:val="FootnoteText"/>
      </w:pPr>
      <w:r>
        <w:rPr>
          <w:rStyle w:val="FootnoteReference"/>
        </w:rPr>
        <w:footnoteRef/>
      </w:r>
      <w:r>
        <w:t xml:space="preserve"> </w:t>
      </w:r>
      <w:r w:rsidRPr="00D40D71">
        <w:rPr>
          <w:iCs/>
        </w:rPr>
        <w:t>Regulatory burden from this proposal is not included in the ‘Estimated annual impact on Regulatory Burden’ in Figure</w:t>
      </w:r>
      <w:r>
        <w:rPr>
          <w:iCs/>
        </w:rPr>
        <w:t> </w:t>
      </w:r>
      <w:r w:rsidRPr="00D40D71">
        <w:rPr>
          <w:iCs/>
        </w:rPr>
        <w:t>1 or in the ‘Total proposals’ regulatory burden for this figure.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9E6FA7" w14:textId="495C0C2E" w:rsidR="00EC344D" w:rsidRPr="00D10635" w:rsidRDefault="009F4A59" w:rsidP="00D10635">
    <w:pPr>
      <w:jc w:val="center"/>
    </w:pPr>
    <w:r>
      <w:rPr>
        <w:noProof/>
        <w:lang w:eastAsia="en-AU"/>
      </w:rPr>
      <mc:AlternateContent>
        <mc:Choice Requires="wps">
          <w:drawing>
            <wp:anchor distT="0" distB="0" distL="114300" distR="114300" simplePos="0" relativeHeight="251658241" behindDoc="1" locked="0" layoutInCell="1" allowOverlap="1" wp14:anchorId="7ED0CB52" wp14:editId="07777777">
              <wp:simplePos x="0" y="0"/>
              <wp:positionH relativeFrom="column">
                <wp:posOffset>6334941</wp:posOffset>
              </wp:positionH>
              <wp:positionV relativeFrom="page">
                <wp:posOffset>691515</wp:posOffset>
              </wp:positionV>
              <wp:extent cx="608400" cy="0"/>
              <wp:effectExtent l="0" t="0" r="20320" b="19050"/>
              <wp:wrapNone/>
              <wp:docPr id="4" name="Straight Connector 4"/>
              <wp:cNvGraphicFramePr/>
              <a:graphic xmlns:a="http://schemas.openxmlformats.org/drawingml/2006/main">
                <a:graphicData uri="http://schemas.microsoft.com/office/word/2010/wordprocessingShape">
                  <wps:wsp>
                    <wps:cNvCnPr/>
                    <wps:spPr>
                      <a:xfrm>
                        <a:off x="0" y="0"/>
                        <a:ext cx="6084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3407CDE5" id="Straight Connector 4" o:spid="_x0000_s1026" style="position:absolute;z-index:-251658239;visibility:visible;mso-wrap-style:square;mso-width-percent:0;mso-wrap-distance-left:9pt;mso-wrap-distance-top:0;mso-wrap-distance-right:9pt;mso-wrap-distance-bottom:0;mso-position-horizontal:absolute;mso-position-horizontal-relative:text;mso-position-vertical:absolute;mso-position-vertical-relative:page;mso-width-percent:0;mso-width-relative:margin" from="498.8pt,54.45pt" to="546.7pt,54.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" strokecolor="black [3200]" strokeweight=".5pt">
              <v:stroke joinstyle="miter"/>
              <w10:wrap anchory="page"/>
            </v:lin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5CB88E" w14:textId="4814E2AE" w:rsidR="00EC344D" w:rsidRDefault="009F4A59" w:rsidP="00F70524">
    <w:pPr>
      <w:pStyle w:val="Header"/>
    </w:pPr>
    <w:r>
      <w:rPr>
        <w:noProof/>
        <w:lang w:eastAsia="en-AU"/>
      </w:rPr>
      <w:drawing>
        <wp:anchor distT="0" distB="0" distL="114300" distR="114300" simplePos="0" relativeHeight="251658243" behindDoc="0" locked="0" layoutInCell="1" allowOverlap="1" wp14:anchorId="579B05D2" wp14:editId="07777777">
          <wp:simplePos x="0" y="0"/>
          <wp:positionH relativeFrom="column">
            <wp:posOffset>3764626</wp:posOffset>
          </wp:positionH>
          <wp:positionV relativeFrom="paragraph">
            <wp:posOffset>-613868</wp:posOffset>
          </wp:positionV>
          <wp:extent cx="1102995" cy="885190"/>
          <wp:effectExtent l="0" t="0" r="1905" b="0"/>
          <wp:wrapSquare wrapText="bothSides"/>
          <wp:docPr id="3" name="Picture 3" descr="The Office of Impact Analysi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OIA-LOGO-CMYK-BOTTOM.png"/>
                  <pic:cNvPicPr/>
                </pic:nvPicPr>
                <pic:blipFill>
                  <a:blip r:embed="rId1">
                    <a:extLst>
                      <a:ext uri="{28A0092B-C50C-407E-A947-70E740481C1C}">
                        <a14:useLocalDpi xmlns:a14="http://schemas.microsoft.com/office/drawing/2010/main" val="0"/>
                      </a:ext>
                    </a:extLst>
                  </a:blip>
                  <a:stretch>
                    <a:fillRect/>
                  </a:stretch>
                </pic:blipFill>
                <pic:spPr>
                  <a:xfrm>
                    <a:off x="0" y="0"/>
                    <a:ext cx="1102995" cy="885190"/>
                  </a:xfrm>
                  <a:prstGeom prst="rect">
                    <a:avLst/>
                  </a:prstGeom>
                </pic:spPr>
              </pic:pic>
            </a:graphicData>
          </a:graphic>
          <wp14:sizeRelH relativeFrom="page">
            <wp14:pctWidth>0</wp14:pctWidth>
          </wp14:sizeRelH>
          <wp14:sizeRelV relativeFrom="page">
            <wp14:pctHeight>0</wp14:pctHeight>
          </wp14:sizeRelV>
        </wp:anchor>
      </w:drawing>
    </w:r>
    <w:r>
      <w:rPr>
        <w:noProof/>
        <w:lang w:eastAsia="en-AU"/>
      </w:rPr>
      <w:drawing>
        <wp:anchor distT="0" distB="0" distL="114300" distR="114300" simplePos="0" relativeHeight="251658242" behindDoc="0" locked="0" layoutInCell="1" allowOverlap="1" wp14:anchorId="6CB00189" wp14:editId="07777777">
          <wp:simplePos x="0" y="0"/>
          <wp:positionH relativeFrom="column">
            <wp:posOffset>-480350</wp:posOffset>
          </wp:positionH>
          <wp:positionV relativeFrom="paragraph">
            <wp:posOffset>-469185</wp:posOffset>
          </wp:positionV>
          <wp:extent cx="3239168" cy="907993"/>
          <wp:effectExtent l="0" t="0" r="0" b="6985"/>
          <wp:wrapSquare wrapText="bothSides"/>
          <wp:docPr id="5" name="Picture 5" descr="Australian Government Department of the Prime Minister and Cabein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MC logo.jpg"/>
                  <pic:cNvPicPr/>
                </pic:nvPicPr>
                <pic:blipFill>
                  <a:blip r:embed="rId2">
                    <a:extLst>
                      <a:ext uri="{28A0092B-C50C-407E-A947-70E740481C1C}">
                        <a14:useLocalDpi xmlns:a14="http://schemas.microsoft.com/office/drawing/2010/main" val="0"/>
                      </a:ext>
                    </a:extLst>
                  </a:blip>
                  <a:stretch>
                    <a:fillRect/>
                  </a:stretch>
                </pic:blipFill>
                <pic:spPr>
                  <a:xfrm>
                    <a:off x="0" y="0"/>
                    <a:ext cx="3239168" cy="907993"/>
                  </a:xfrm>
                  <a:prstGeom prst="rect">
                    <a:avLst/>
                  </a:prstGeom>
                </pic:spPr>
              </pic:pic>
            </a:graphicData>
          </a:graphic>
          <wp14:sizeRelH relativeFrom="page">
            <wp14:pctWidth>0</wp14:pctWidth>
          </wp14:sizeRelH>
          <wp14:sizeRelV relativeFrom="page">
            <wp14:pctHeight>0</wp14:pctHeight>
          </wp14:sizeRelV>
        </wp:anchor>
      </w:drawing>
    </w:r>
    <w:r>
      <w:rPr>
        <w:noProof/>
        <w:lang w:eastAsia="en-AU"/>
      </w:rPr>
      <mc:AlternateContent>
        <mc:Choice Requires="wps">
          <w:drawing>
            <wp:anchor distT="0" distB="0" distL="114300" distR="114300" simplePos="0" relativeHeight="251658240" behindDoc="1" locked="0" layoutInCell="1" allowOverlap="1" wp14:anchorId="0496D35C" wp14:editId="07777777">
              <wp:simplePos x="0" y="0"/>
              <wp:positionH relativeFrom="column">
                <wp:posOffset>6220460</wp:posOffset>
              </wp:positionH>
              <wp:positionV relativeFrom="page">
                <wp:posOffset>691515</wp:posOffset>
              </wp:positionV>
              <wp:extent cx="609600" cy="0"/>
              <wp:effectExtent l="0" t="0" r="19050" b="19050"/>
              <wp:wrapNone/>
              <wp:docPr id="108" name="Straight Connector 108"/>
              <wp:cNvGraphicFramePr/>
              <a:graphic xmlns:a="http://schemas.openxmlformats.org/drawingml/2006/main">
                <a:graphicData uri="http://schemas.microsoft.com/office/word/2010/wordprocessingShape">
                  <wps:wsp>
                    <wps:cNvCnPr/>
                    <wps:spPr>
                      <a:xfrm>
                        <a:off x="0" y="0"/>
                        <a:ext cx="6096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26C68655" id="Straight Connector 108" o:spid="_x0000_s1026" style="position:absolute;z-index:-251658240;visibility:visible;mso-wrap-style:square;mso-wrap-distance-left:9pt;mso-wrap-distance-top:0;mso-wrap-distance-right:9pt;mso-wrap-distance-bottom:0;mso-position-horizontal:absolute;mso-position-horizontal-relative:text;mso-position-vertical:absolute;mso-position-vertical-relative:page" from="489.8pt,54.45pt" to="537.8pt,54.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" strokecolor="black [3200]" strokeweight=".5pt">
              <v:stroke joinstyle="miter"/>
              <w10:wrap anchory="page"/>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FF48E5"/>
    <w:multiLevelType w:val="hybridMultilevel"/>
    <w:tmpl w:val="5CB04DAC"/>
    <w:lvl w:ilvl="0" w:tplc="B886986C">
      <w:start w:val="1"/>
      <w:numFmt w:val="bullet"/>
      <w:lvlText w:val=""/>
      <w:lvlJc w:val="left"/>
      <w:pPr>
        <w:ind w:left="720" w:hanging="360"/>
      </w:pPr>
      <w:rPr>
        <w:rFonts w:ascii="Symbol" w:hAnsi="Symbol" w:hint="default"/>
      </w:rPr>
    </w:lvl>
    <w:lvl w:ilvl="1" w:tplc="0CD825A6" w:tentative="1">
      <w:start w:val="1"/>
      <w:numFmt w:val="bullet"/>
      <w:lvlText w:val="o"/>
      <w:lvlJc w:val="left"/>
      <w:pPr>
        <w:ind w:left="1440" w:hanging="360"/>
      </w:pPr>
      <w:rPr>
        <w:rFonts w:ascii="Courier New" w:hAnsi="Courier New" w:cs="Courier New" w:hint="default"/>
      </w:rPr>
    </w:lvl>
    <w:lvl w:ilvl="2" w:tplc="D700DA0A" w:tentative="1">
      <w:start w:val="1"/>
      <w:numFmt w:val="bullet"/>
      <w:lvlText w:val=""/>
      <w:lvlJc w:val="left"/>
      <w:pPr>
        <w:ind w:left="2160" w:hanging="360"/>
      </w:pPr>
      <w:rPr>
        <w:rFonts w:ascii="Wingdings" w:hAnsi="Wingdings" w:hint="default"/>
      </w:rPr>
    </w:lvl>
    <w:lvl w:ilvl="3" w:tplc="61DEF0E6" w:tentative="1">
      <w:start w:val="1"/>
      <w:numFmt w:val="bullet"/>
      <w:lvlText w:val=""/>
      <w:lvlJc w:val="left"/>
      <w:pPr>
        <w:ind w:left="2880" w:hanging="360"/>
      </w:pPr>
      <w:rPr>
        <w:rFonts w:ascii="Symbol" w:hAnsi="Symbol" w:hint="default"/>
      </w:rPr>
    </w:lvl>
    <w:lvl w:ilvl="4" w:tplc="6B041088" w:tentative="1">
      <w:start w:val="1"/>
      <w:numFmt w:val="bullet"/>
      <w:lvlText w:val="o"/>
      <w:lvlJc w:val="left"/>
      <w:pPr>
        <w:ind w:left="3600" w:hanging="360"/>
      </w:pPr>
      <w:rPr>
        <w:rFonts w:ascii="Courier New" w:hAnsi="Courier New" w:cs="Courier New" w:hint="default"/>
      </w:rPr>
    </w:lvl>
    <w:lvl w:ilvl="5" w:tplc="844854C8" w:tentative="1">
      <w:start w:val="1"/>
      <w:numFmt w:val="bullet"/>
      <w:lvlText w:val=""/>
      <w:lvlJc w:val="left"/>
      <w:pPr>
        <w:ind w:left="4320" w:hanging="360"/>
      </w:pPr>
      <w:rPr>
        <w:rFonts w:ascii="Wingdings" w:hAnsi="Wingdings" w:hint="default"/>
      </w:rPr>
    </w:lvl>
    <w:lvl w:ilvl="6" w:tplc="10CA77A0" w:tentative="1">
      <w:start w:val="1"/>
      <w:numFmt w:val="bullet"/>
      <w:lvlText w:val=""/>
      <w:lvlJc w:val="left"/>
      <w:pPr>
        <w:ind w:left="5040" w:hanging="360"/>
      </w:pPr>
      <w:rPr>
        <w:rFonts w:ascii="Symbol" w:hAnsi="Symbol" w:hint="default"/>
      </w:rPr>
    </w:lvl>
    <w:lvl w:ilvl="7" w:tplc="B16E7E68" w:tentative="1">
      <w:start w:val="1"/>
      <w:numFmt w:val="bullet"/>
      <w:lvlText w:val="o"/>
      <w:lvlJc w:val="left"/>
      <w:pPr>
        <w:ind w:left="5760" w:hanging="360"/>
      </w:pPr>
      <w:rPr>
        <w:rFonts w:ascii="Courier New" w:hAnsi="Courier New" w:cs="Courier New" w:hint="default"/>
      </w:rPr>
    </w:lvl>
    <w:lvl w:ilvl="8" w:tplc="E4AC3288" w:tentative="1">
      <w:start w:val="1"/>
      <w:numFmt w:val="bullet"/>
      <w:lvlText w:val=""/>
      <w:lvlJc w:val="left"/>
      <w:pPr>
        <w:ind w:left="6480" w:hanging="360"/>
      </w:pPr>
      <w:rPr>
        <w:rFonts w:ascii="Wingdings" w:hAnsi="Wingdings" w:hint="default"/>
      </w:rPr>
    </w:lvl>
  </w:abstractNum>
  <w:abstractNum w:abstractNumId="1" w15:restartNumberingAfterBreak="0">
    <w:nsid w:val="056A72B2"/>
    <w:multiLevelType w:val="hybridMultilevel"/>
    <w:tmpl w:val="701A34A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 w15:restartNumberingAfterBreak="0">
    <w:nsid w:val="066E5E65"/>
    <w:multiLevelType w:val="multilevel"/>
    <w:tmpl w:val="04B041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9F811CC"/>
    <w:multiLevelType w:val="hybridMultilevel"/>
    <w:tmpl w:val="E034CC74"/>
    <w:lvl w:ilvl="0" w:tplc="B35093DA">
      <w:start w:val="1"/>
      <w:numFmt w:val="bullet"/>
      <w:lvlText w:val=""/>
      <w:lvlJc w:val="left"/>
      <w:pPr>
        <w:ind w:left="720" w:hanging="360"/>
      </w:pPr>
      <w:rPr>
        <w:rFonts w:ascii="Symbol" w:hAnsi="Symbol" w:hint="default"/>
      </w:rPr>
    </w:lvl>
    <w:lvl w:ilvl="1" w:tplc="A47EE474" w:tentative="1">
      <w:start w:val="1"/>
      <w:numFmt w:val="bullet"/>
      <w:lvlText w:val="o"/>
      <w:lvlJc w:val="left"/>
      <w:pPr>
        <w:ind w:left="1440" w:hanging="360"/>
      </w:pPr>
      <w:rPr>
        <w:rFonts w:ascii="Courier New" w:hAnsi="Courier New" w:cs="Courier New" w:hint="default"/>
      </w:rPr>
    </w:lvl>
    <w:lvl w:ilvl="2" w:tplc="E876A2C0" w:tentative="1">
      <w:start w:val="1"/>
      <w:numFmt w:val="bullet"/>
      <w:lvlText w:val=""/>
      <w:lvlJc w:val="left"/>
      <w:pPr>
        <w:ind w:left="2160" w:hanging="360"/>
      </w:pPr>
      <w:rPr>
        <w:rFonts w:ascii="Wingdings" w:hAnsi="Wingdings" w:hint="default"/>
      </w:rPr>
    </w:lvl>
    <w:lvl w:ilvl="3" w:tplc="2D28B758" w:tentative="1">
      <w:start w:val="1"/>
      <w:numFmt w:val="bullet"/>
      <w:lvlText w:val=""/>
      <w:lvlJc w:val="left"/>
      <w:pPr>
        <w:ind w:left="2880" w:hanging="360"/>
      </w:pPr>
      <w:rPr>
        <w:rFonts w:ascii="Symbol" w:hAnsi="Symbol" w:hint="default"/>
      </w:rPr>
    </w:lvl>
    <w:lvl w:ilvl="4" w:tplc="3B5A5132" w:tentative="1">
      <w:start w:val="1"/>
      <w:numFmt w:val="bullet"/>
      <w:lvlText w:val="o"/>
      <w:lvlJc w:val="left"/>
      <w:pPr>
        <w:ind w:left="3600" w:hanging="360"/>
      </w:pPr>
      <w:rPr>
        <w:rFonts w:ascii="Courier New" w:hAnsi="Courier New" w:cs="Courier New" w:hint="default"/>
      </w:rPr>
    </w:lvl>
    <w:lvl w:ilvl="5" w:tplc="7CEA9170" w:tentative="1">
      <w:start w:val="1"/>
      <w:numFmt w:val="bullet"/>
      <w:lvlText w:val=""/>
      <w:lvlJc w:val="left"/>
      <w:pPr>
        <w:ind w:left="4320" w:hanging="360"/>
      </w:pPr>
      <w:rPr>
        <w:rFonts w:ascii="Wingdings" w:hAnsi="Wingdings" w:hint="default"/>
      </w:rPr>
    </w:lvl>
    <w:lvl w:ilvl="6" w:tplc="2370E068" w:tentative="1">
      <w:start w:val="1"/>
      <w:numFmt w:val="bullet"/>
      <w:lvlText w:val=""/>
      <w:lvlJc w:val="left"/>
      <w:pPr>
        <w:ind w:left="5040" w:hanging="360"/>
      </w:pPr>
      <w:rPr>
        <w:rFonts w:ascii="Symbol" w:hAnsi="Symbol" w:hint="default"/>
      </w:rPr>
    </w:lvl>
    <w:lvl w:ilvl="7" w:tplc="B4E0A658" w:tentative="1">
      <w:start w:val="1"/>
      <w:numFmt w:val="bullet"/>
      <w:lvlText w:val="o"/>
      <w:lvlJc w:val="left"/>
      <w:pPr>
        <w:ind w:left="5760" w:hanging="360"/>
      </w:pPr>
      <w:rPr>
        <w:rFonts w:ascii="Courier New" w:hAnsi="Courier New" w:cs="Courier New" w:hint="default"/>
      </w:rPr>
    </w:lvl>
    <w:lvl w:ilvl="8" w:tplc="026C28B0" w:tentative="1">
      <w:start w:val="1"/>
      <w:numFmt w:val="bullet"/>
      <w:lvlText w:val=""/>
      <w:lvlJc w:val="left"/>
      <w:pPr>
        <w:ind w:left="6480" w:hanging="360"/>
      </w:pPr>
      <w:rPr>
        <w:rFonts w:ascii="Wingdings" w:hAnsi="Wingdings" w:hint="default"/>
      </w:rPr>
    </w:lvl>
  </w:abstractNum>
  <w:abstractNum w:abstractNumId="4" w15:restartNumberingAfterBreak="0">
    <w:nsid w:val="0AB75033"/>
    <w:multiLevelType w:val="hybridMultilevel"/>
    <w:tmpl w:val="51ACA69A"/>
    <w:lvl w:ilvl="0" w:tplc="87147866">
      <w:start w:val="1"/>
      <w:numFmt w:val="bullet"/>
      <w:pStyle w:val="TBLBulletedList"/>
      <w:lvlText w:val=""/>
      <w:lvlJc w:val="left"/>
      <w:pPr>
        <w:ind w:left="720" w:hanging="360"/>
      </w:pPr>
      <w:rPr>
        <w:rFonts w:ascii="Symbol" w:hAnsi="Symbol" w:hint="default"/>
      </w:rPr>
    </w:lvl>
    <w:lvl w:ilvl="1" w:tplc="60BEBE9C" w:tentative="1">
      <w:start w:val="1"/>
      <w:numFmt w:val="bullet"/>
      <w:lvlText w:val="o"/>
      <w:lvlJc w:val="left"/>
      <w:pPr>
        <w:ind w:left="1440" w:hanging="360"/>
      </w:pPr>
      <w:rPr>
        <w:rFonts w:ascii="Courier New" w:hAnsi="Courier New" w:cs="Courier New" w:hint="default"/>
      </w:rPr>
    </w:lvl>
    <w:lvl w:ilvl="2" w:tplc="115C5DAA" w:tentative="1">
      <w:start w:val="1"/>
      <w:numFmt w:val="bullet"/>
      <w:lvlText w:val=""/>
      <w:lvlJc w:val="left"/>
      <w:pPr>
        <w:ind w:left="2160" w:hanging="360"/>
      </w:pPr>
      <w:rPr>
        <w:rFonts w:ascii="Wingdings" w:hAnsi="Wingdings" w:hint="default"/>
      </w:rPr>
    </w:lvl>
    <w:lvl w:ilvl="3" w:tplc="E0BE968E" w:tentative="1">
      <w:start w:val="1"/>
      <w:numFmt w:val="bullet"/>
      <w:lvlText w:val=""/>
      <w:lvlJc w:val="left"/>
      <w:pPr>
        <w:ind w:left="2880" w:hanging="360"/>
      </w:pPr>
      <w:rPr>
        <w:rFonts w:ascii="Symbol" w:hAnsi="Symbol" w:hint="default"/>
      </w:rPr>
    </w:lvl>
    <w:lvl w:ilvl="4" w:tplc="2C22A240" w:tentative="1">
      <w:start w:val="1"/>
      <w:numFmt w:val="bullet"/>
      <w:lvlText w:val="o"/>
      <w:lvlJc w:val="left"/>
      <w:pPr>
        <w:ind w:left="3600" w:hanging="360"/>
      </w:pPr>
      <w:rPr>
        <w:rFonts w:ascii="Courier New" w:hAnsi="Courier New" w:cs="Courier New" w:hint="default"/>
      </w:rPr>
    </w:lvl>
    <w:lvl w:ilvl="5" w:tplc="F35C9682" w:tentative="1">
      <w:start w:val="1"/>
      <w:numFmt w:val="bullet"/>
      <w:lvlText w:val=""/>
      <w:lvlJc w:val="left"/>
      <w:pPr>
        <w:ind w:left="4320" w:hanging="360"/>
      </w:pPr>
      <w:rPr>
        <w:rFonts w:ascii="Wingdings" w:hAnsi="Wingdings" w:hint="default"/>
      </w:rPr>
    </w:lvl>
    <w:lvl w:ilvl="6" w:tplc="5DC0E7AE" w:tentative="1">
      <w:start w:val="1"/>
      <w:numFmt w:val="bullet"/>
      <w:lvlText w:val=""/>
      <w:lvlJc w:val="left"/>
      <w:pPr>
        <w:ind w:left="5040" w:hanging="360"/>
      </w:pPr>
      <w:rPr>
        <w:rFonts w:ascii="Symbol" w:hAnsi="Symbol" w:hint="default"/>
      </w:rPr>
    </w:lvl>
    <w:lvl w:ilvl="7" w:tplc="A4B647A0" w:tentative="1">
      <w:start w:val="1"/>
      <w:numFmt w:val="bullet"/>
      <w:lvlText w:val="o"/>
      <w:lvlJc w:val="left"/>
      <w:pPr>
        <w:ind w:left="5760" w:hanging="360"/>
      </w:pPr>
      <w:rPr>
        <w:rFonts w:ascii="Courier New" w:hAnsi="Courier New" w:cs="Courier New" w:hint="default"/>
      </w:rPr>
    </w:lvl>
    <w:lvl w:ilvl="8" w:tplc="32A075AC" w:tentative="1">
      <w:start w:val="1"/>
      <w:numFmt w:val="bullet"/>
      <w:lvlText w:val=""/>
      <w:lvlJc w:val="left"/>
      <w:pPr>
        <w:ind w:left="6480" w:hanging="360"/>
      </w:pPr>
      <w:rPr>
        <w:rFonts w:ascii="Wingdings" w:hAnsi="Wingdings" w:hint="default"/>
      </w:rPr>
    </w:lvl>
  </w:abstractNum>
  <w:abstractNum w:abstractNumId="5" w15:restartNumberingAfterBreak="0">
    <w:nsid w:val="0B014CCD"/>
    <w:multiLevelType w:val="hybridMultilevel"/>
    <w:tmpl w:val="72DE1CAA"/>
    <w:lvl w:ilvl="0" w:tplc="401CED3A">
      <w:start w:val="1"/>
      <w:numFmt w:val="bullet"/>
      <w:pStyle w:val="BOXBulletedList"/>
      <w:lvlText w:val=""/>
      <w:lvlJc w:val="left"/>
      <w:pPr>
        <w:ind w:left="284" w:hanging="284"/>
      </w:pPr>
      <w:rPr>
        <w:rFonts w:ascii="Symbol" w:hAnsi="Symbol" w:hint="default"/>
      </w:rPr>
    </w:lvl>
    <w:lvl w:ilvl="1" w:tplc="7B5C1E4C">
      <w:start w:val="1"/>
      <w:numFmt w:val="bullet"/>
      <w:lvlText w:val="o"/>
      <w:lvlJc w:val="left"/>
      <w:pPr>
        <w:ind w:left="1440" w:hanging="360"/>
      </w:pPr>
      <w:rPr>
        <w:rFonts w:ascii="Courier New" w:hAnsi="Courier New" w:cs="Courier New" w:hint="default"/>
      </w:rPr>
    </w:lvl>
    <w:lvl w:ilvl="2" w:tplc="A47A5CE4" w:tentative="1">
      <w:start w:val="1"/>
      <w:numFmt w:val="bullet"/>
      <w:lvlText w:val=""/>
      <w:lvlJc w:val="left"/>
      <w:pPr>
        <w:ind w:left="2160" w:hanging="360"/>
      </w:pPr>
      <w:rPr>
        <w:rFonts w:ascii="Wingdings" w:hAnsi="Wingdings" w:hint="default"/>
      </w:rPr>
    </w:lvl>
    <w:lvl w:ilvl="3" w:tplc="1BD88246" w:tentative="1">
      <w:start w:val="1"/>
      <w:numFmt w:val="bullet"/>
      <w:lvlText w:val=""/>
      <w:lvlJc w:val="left"/>
      <w:pPr>
        <w:ind w:left="2880" w:hanging="360"/>
      </w:pPr>
      <w:rPr>
        <w:rFonts w:ascii="Symbol" w:hAnsi="Symbol" w:hint="default"/>
      </w:rPr>
    </w:lvl>
    <w:lvl w:ilvl="4" w:tplc="3BA82DB6" w:tentative="1">
      <w:start w:val="1"/>
      <w:numFmt w:val="bullet"/>
      <w:lvlText w:val="o"/>
      <w:lvlJc w:val="left"/>
      <w:pPr>
        <w:ind w:left="3600" w:hanging="360"/>
      </w:pPr>
      <w:rPr>
        <w:rFonts w:ascii="Courier New" w:hAnsi="Courier New" w:cs="Courier New" w:hint="default"/>
      </w:rPr>
    </w:lvl>
    <w:lvl w:ilvl="5" w:tplc="0CCE96EE" w:tentative="1">
      <w:start w:val="1"/>
      <w:numFmt w:val="bullet"/>
      <w:lvlText w:val=""/>
      <w:lvlJc w:val="left"/>
      <w:pPr>
        <w:ind w:left="4320" w:hanging="360"/>
      </w:pPr>
      <w:rPr>
        <w:rFonts w:ascii="Wingdings" w:hAnsi="Wingdings" w:hint="default"/>
      </w:rPr>
    </w:lvl>
    <w:lvl w:ilvl="6" w:tplc="B8D08B8C" w:tentative="1">
      <w:start w:val="1"/>
      <w:numFmt w:val="bullet"/>
      <w:lvlText w:val=""/>
      <w:lvlJc w:val="left"/>
      <w:pPr>
        <w:ind w:left="5040" w:hanging="360"/>
      </w:pPr>
      <w:rPr>
        <w:rFonts w:ascii="Symbol" w:hAnsi="Symbol" w:hint="default"/>
      </w:rPr>
    </w:lvl>
    <w:lvl w:ilvl="7" w:tplc="E580E26E" w:tentative="1">
      <w:start w:val="1"/>
      <w:numFmt w:val="bullet"/>
      <w:lvlText w:val="o"/>
      <w:lvlJc w:val="left"/>
      <w:pPr>
        <w:ind w:left="5760" w:hanging="360"/>
      </w:pPr>
      <w:rPr>
        <w:rFonts w:ascii="Courier New" w:hAnsi="Courier New" w:cs="Courier New" w:hint="default"/>
      </w:rPr>
    </w:lvl>
    <w:lvl w:ilvl="8" w:tplc="19D20A6E" w:tentative="1">
      <w:start w:val="1"/>
      <w:numFmt w:val="bullet"/>
      <w:lvlText w:val=""/>
      <w:lvlJc w:val="left"/>
      <w:pPr>
        <w:ind w:left="6480" w:hanging="360"/>
      </w:pPr>
      <w:rPr>
        <w:rFonts w:ascii="Wingdings" w:hAnsi="Wingdings" w:hint="default"/>
      </w:rPr>
    </w:lvl>
  </w:abstractNum>
  <w:abstractNum w:abstractNumId="6" w15:restartNumberingAfterBreak="0">
    <w:nsid w:val="0BEC7D34"/>
    <w:multiLevelType w:val="multilevel"/>
    <w:tmpl w:val="FA203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FAF6F03"/>
    <w:multiLevelType w:val="hybridMultilevel"/>
    <w:tmpl w:val="F542A2B0"/>
    <w:lvl w:ilvl="0" w:tplc="D2F6D650">
      <w:start w:val="1"/>
      <w:numFmt w:val="bullet"/>
      <w:pStyle w:val="BulletedList-Level3"/>
      <w:lvlText w:val="o"/>
      <w:lvlJc w:val="left"/>
      <w:pPr>
        <w:ind w:left="1134" w:hanging="283"/>
      </w:pPr>
      <w:rPr>
        <w:rFonts w:ascii="Courier New" w:hAnsi="Courier New" w:hint="default"/>
      </w:rPr>
    </w:lvl>
    <w:lvl w:ilvl="1" w:tplc="3C6695F0" w:tentative="1">
      <w:start w:val="1"/>
      <w:numFmt w:val="bullet"/>
      <w:lvlText w:val="o"/>
      <w:lvlJc w:val="left"/>
      <w:pPr>
        <w:ind w:left="2291" w:hanging="360"/>
      </w:pPr>
      <w:rPr>
        <w:rFonts w:ascii="Courier New" w:hAnsi="Courier New" w:cs="Courier New" w:hint="default"/>
      </w:rPr>
    </w:lvl>
    <w:lvl w:ilvl="2" w:tplc="98C090B8" w:tentative="1">
      <w:start w:val="1"/>
      <w:numFmt w:val="bullet"/>
      <w:lvlText w:val=""/>
      <w:lvlJc w:val="left"/>
      <w:pPr>
        <w:ind w:left="3011" w:hanging="360"/>
      </w:pPr>
      <w:rPr>
        <w:rFonts w:ascii="Wingdings" w:hAnsi="Wingdings" w:hint="default"/>
      </w:rPr>
    </w:lvl>
    <w:lvl w:ilvl="3" w:tplc="7408D29E" w:tentative="1">
      <w:start w:val="1"/>
      <w:numFmt w:val="bullet"/>
      <w:lvlText w:val=""/>
      <w:lvlJc w:val="left"/>
      <w:pPr>
        <w:ind w:left="3731" w:hanging="360"/>
      </w:pPr>
      <w:rPr>
        <w:rFonts w:ascii="Symbol" w:hAnsi="Symbol" w:hint="default"/>
      </w:rPr>
    </w:lvl>
    <w:lvl w:ilvl="4" w:tplc="A3D4985A" w:tentative="1">
      <w:start w:val="1"/>
      <w:numFmt w:val="bullet"/>
      <w:lvlText w:val="o"/>
      <w:lvlJc w:val="left"/>
      <w:pPr>
        <w:ind w:left="4451" w:hanging="360"/>
      </w:pPr>
      <w:rPr>
        <w:rFonts w:ascii="Courier New" w:hAnsi="Courier New" w:cs="Courier New" w:hint="default"/>
      </w:rPr>
    </w:lvl>
    <w:lvl w:ilvl="5" w:tplc="38821BBC" w:tentative="1">
      <w:start w:val="1"/>
      <w:numFmt w:val="bullet"/>
      <w:lvlText w:val=""/>
      <w:lvlJc w:val="left"/>
      <w:pPr>
        <w:ind w:left="5171" w:hanging="360"/>
      </w:pPr>
      <w:rPr>
        <w:rFonts w:ascii="Wingdings" w:hAnsi="Wingdings" w:hint="default"/>
      </w:rPr>
    </w:lvl>
    <w:lvl w:ilvl="6" w:tplc="85A8EF62" w:tentative="1">
      <w:start w:val="1"/>
      <w:numFmt w:val="bullet"/>
      <w:lvlText w:val=""/>
      <w:lvlJc w:val="left"/>
      <w:pPr>
        <w:ind w:left="5891" w:hanging="360"/>
      </w:pPr>
      <w:rPr>
        <w:rFonts w:ascii="Symbol" w:hAnsi="Symbol" w:hint="default"/>
      </w:rPr>
    </w:lvl>
    <w:lvl w:ilvl="7" w:tplc="2F448CC4" w:tentative="1">
      <w:start w:val="1"/>
      <w:numFmt w:val="bullet"/>
      <w:lvlText w:val="o"/>
      <w:lvlJc w:val="left"/>
      <w:pPr>
        <w:ind w:left="6611" w:hanging="360"/>
      </w:pPr>
      <w:rPr>
        <w:rFonts w:ascii="Courier New" w:hAnsi="Courier New" w:cs="Courier New" w:hint="default"/>
      </w:rPr>
    </w:lvl>
    <w:lvl w:ilvl="8" w:tplc="D95AEA1C" w:tentative="1">
      <w:start w:val="1"/>
      <w:numFmt w:val="bullet"/>
      <w:lvlText w:val=""/>
      <w:lvlJc w:val="left"/>
      <w:pPr>
        <w:ind w:left="7331" w:hanging="360"/>
      </w:pPr>
      <w:rPr>
        <w:rFonts w:ascii="Wingdings" w:hAnsi="Wingdings" w:hint="default"/>
      </w:rPr>
    </w:lvl>
  </w:abstractNum>
  <w:abstractNum w:abstractNumId="8" w15:restartNumberingAfterBreak="0">
    <w:nsid w:val="108B514B"/>
    <w:multiLevelType w:val="multilevel"/>
    <w:tmpl w:val="E76809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3A3105B"/>
    <w:multiLevelType w:val="hybridMultilevel"/>
    <w:tmpl w:val="2F88CC68"/>
    <w:lvl w:ilvl="0" w:tplc="8B06EC88">
      <w:start w:val="1"/>
      <w:numFmt w:val="decimal"/>
      <w:pStyle w:val="BoxDark-NumberedList"/>
      <w:lvlText w:val="%1."/>
      <w:lvlJc w:val="left"/>
      <w:pPr>
        <w:ind w:left="947" w:hanging="360"/>
      </w:pPr>
    </w:lvl>
    <w:lvl w:ilvl="1" w:tplc="A538F8A2" w:tentative="1">
      <w:start w:val="1"/>
      <w:numFmt w:val="lowerLetter"/>
      <w:lvlText w:val="%2."/>
      <w:lvlJc w:val="left"/>
      <w:pPr>
        <w:ind w:left="1667" w:hanging="360"/>
      </w:pPr>
    </w:lvl>
    <w:lvl w:ilvl="2" w:tplc="0F7A3254" w:tentative="1">
      <w:start w:val="1"/>
      <w:numFmt w:val="lowerRoman"/>
      <w:lvlText w:val="%3."/>
      <w:lvlJc w:val="right"/>
      <w:pPr>
        <w:ind w:left="2387" w:hanging="180"/>
      </w:pPr>
    </w:lvl>
    <w:lvl w:ilvl="3" w:tplc="1C809F4A" w:tentative="1">
      <w:start w:val="1"/>
      <w:numFmt w:val="decimal"/>
      <w:lvlText w:val="%4."/>
      <w:lvlJc w:val="left"/>
      <w:pPr>
        <w:ind w:left="3107" w:hanging="360"/>
      </w:pPr>
    </w:lvl>
    <w:lvl w:ilvl="4" w:tplc="875C4860" w:tentative="1">
      <w:start w:val="1"/>
      <w:numFmt w:val="lowerLetter"/>
      <w:lvlText w:val="%5."/>
      <w:lvlJc w:val="left"/>
      <w:pPr>
        <w:ind w:left="3827" w:hanging="360"/>
      </w:pPr>
    </w:lvl>
    <w:lvl w:ilvl="5" w:tplc="DEBC8DC2" w:tentative="1">
      <w:start w:val="1"/>
      <w:numFmt w:val="lowerRoman"/>
      <w:lvlText w:val="%6."/>
      <w:lvlJc w:val="right"/>
      <w:pPr>
        <w:ind w:left="4547" w:hanging="180"/>
      </w:pPr>
    </w:lvl>
    <w:lvl w:ilvl="6" w:tplc="EEA2730C" w:tentative="1">
      <w:start w:val="1"/>
      <w:numFmt w:val="decimal"/>
      <w:lvlText w:val="%7."/>
      <w:lvlJc w:val="left"/>
      <w:pPr>
        <w:ind w:left="5267" w:hanging="360"/>
      </w:pPr>
    </w:lvl>
    <w:lvl w:ilvl="7" w:tplc="2E2A4EA0" w:tentative="1">
      <w:start w:val="1"/>
      <w:numFmt w:val="lowerLetter"/>
      <w:lvlText w:val="%8."/>
      <w:lvlJc w:val="left"/>
      <w:pPr>
        <w:ind w:left="5987" w:hanging="360"/>
      </w:pPr>
    </w:lvl>
    <w:lvl w:ilvl="8" w:tplc="AD563316" w:tentative="1">
      <w:start w:val="1"/>
      <w:numFmt w:val="lowerRoman"/>
      <w:lvlText w:val="%9."/>
      <w:lvlJc w:val="right"/>
      <w:pPr>
        <w:ind w:left="6707" w:hanging="180"/>
      </w:pPr>
    </w:lvl>
  </w:abstractNum>
  <w:abstractNum w:abstractNumId="10" w15:restartNumberingAfterBreak="0">
    <w:nsid w:val="14484BBD"/>
    <w:multiLevelType w:val="hybridMultilevel"/>
    <w:tmpl w:val="B41634B4"/>
    <w:lvl w:ilvl="0" w:tplc="470E35C0">
      <w:start w:val="1"/>
      <w:numFmt w:val="bullet"/>
      <w:lvlText w:val=""/>
      <w:lvlJc w:val="left"/>
      <w:pPr>
        <w:ind w:left="720" w:hanging="360"/>
      </w:pPr>
      <w:rPr>
        <w:rFonts w:ascii="Symbol" w:hAnsi="Symbol" w:hint="default"/>
      </w:rPr>
    </w:lvl>
    <w:lvl w:ilvl="1" w:tplc="5F327C98" w:tentative="1">
      <w:start w:val="1"/>
      <w:numFmt w:val="bullet"/>
      <w:lvlText w:val="o"/>
      <w:lvlJc w:val="left"/>
      <w:pPr>
        <w:ind w:left="1440" w:hanging="360"/>
      </w:pPr>
      <w:rPr>
        <w:rFonts w:ascii="Courier New" w:hAnsi="Courier New" w:cs="Courier New" w:hint="default"/>
      </w:rPr>
    </w:lvl>
    <w:lvl w:ilvl="2" w:tplc="5C020D28" w:tentative="1">
      <w:start w:val="1"/>
      <w:numFmt w:val="bullet"/>
      <w:lvlText w:val=""/>
      <w:lvlJc w:val="left"/>
      <w:pPr>
        <w:ind w:left="2160" w:hanging="360"/>
      </w:pPr>
      <w:rPr>
        <w:rFonts w:ascii="Wingdings" w:hAnsi="Wingdings" w:hint="default"/>
      </w:rPr>
    </w:lvl>
    <w:lvl w:ilvl="3" w:tplc="00843788" w:tentative="1">
      <w:start w:val="1"/>
      <w:numFmt w:val="bullet"/>
      <w:lvlText w:val=""/>
      <w:lvlJc w:val="left"/>
      <w:pPr>
        <w:ind w:left="2880" w:hanging="360"/>
      </w:pPr>
      <w:rPr>
        <w:rFonts w:ascii="Symbol" w:hAnsi="Symbol" w:hint="default"/>
      </w:rPr>
    </w:lvl>
    <w:lvl w:ilvl="4" w:tplc="BFB4E4D8" w:tentative="1">
      <w:start w:val="1"/>
      <w:numFmt w:val="bullet"/>
      <w:lvlText w:val="o"/>
      <w:lvlJc w:val="left"/>
      <w:pPr>
        <w:ind w:left="3600" w:hanging="360"/>
      </w:pPr>
      <w:rPr>
        <w:rFonts w:ascii="Courier New" w:hAnsi="Courier New" w:cs="Courier New" w:hint="default"/>
      </w:rPr>
    </w:lvl>
    <w:lvl w:ilvl="5" w:tplc="E9B8D6BA" w:tentative="1">
      <w:start w:val="1"/>
      <w:numFmt w:val="bullet"/>
      <w:lvlText w:val=""/>
      <w:lvlJc w:val="left"/>
      <w:pPr>
        <w:ind w:left="4320" w:hanging="360"/>
      </w:pPr>
      <w:rPr>
        <w:rFonts w:ascii="Wingdings" w:hAnsi="Wingdings" w:hint="default"/>
      </w:rPr>
    </w:lvl>
    <w:lvl w:ilvl="6" w:tplc="39827B46" w:tentative="1">
      <w:start w:val="1"/>
      <w:numFmt w:val="bullet"/>
      <w:lvlText w:val=""/>
      <w:lvlJc w:val="left"/>
      <w:pPr>
        <w:ind w:left="5040" w:hanging="360"/>
      </w:pPr>
      <w:rPr>
        <w:rFonts w:ascii="Symbol" w:hAnsi="Symbol" w:hint="default"/>
      </w:rPr>
    </w:lvl>
    <w:lvl w:ilvl="7" w:tplc="C5B8A5BE" w:tentative="1">
      <w:start w:val="1"/>
      <w:numFmt w:val="bullet"/>
      <w:lvlText w:val="o"/>
      <w:lvlJc w:val="left"/>
      <w:pPr>
        <w:ind w:left="5760" w:hanging="360"/>
      </w:pPr>
      <w:rPr>
        <w:rFonts w:ascii="Courier New" w:hAnsi="Courier New" w:cs="Courier New" w:hint="default"/>
      </w:rPr>
    </w:lvl>
    <w:lvl w:ilvl="8" w:tplc="03900942" w:tentative="1">
      <w:start w:val="1"/>
      <w:numFmt w:val="bullet"/>
      <w:lvlText w:val=""/>
      <w:lvlJc w:val="left"/>
      <w:pPr>
        <w:ind w:left="6480" w:hanging="360"/>
      </w:pPr>
      <w:rPr>
        <w:rFonts w:ascii="Wingdings" w:hAnsi="Wingdings" w:hint="default"/>
      </w:rPr>
    </w:lvl>
  </w:abstractNum>
  <w:abstractNum w:abstractNumId="11" w15:restartNumberingAfterBreak="0">
    <w:nsid w:val="14E3711D"/>
    <w:multiLevelType w:val="multilevel"/>
    <w:tmpl w:val="48F07D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9F33BBA"/>
    <w:multiLevelType w:val="hybridMultilevel"/>
    <w:tmpl w:val="CD002DC0"/>
    <w:lvl w:ilvl="0" w:tplc="206E92D8">
      <w:start w:val="1"/>
      <w:numFmt w:val="decimal"/>
      <w:pStyle w:val="Figure"/>
      <w:suff w:val="space"/>
      <w:lvlText w:val="Figure %1."/>
      <w:lvlJc w:val="left"/>
      <w:pPr>
        <w:ind w:left="5235" w:hanging="567"/>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warmMatte"/>
        <w14:ligatures w14:val="none"/>
        <w14:numForm w14:val="default"/>
        <w14:numSpacing w14:val="default"/>
        <w14:stylisticSets/>
        <w14:cntxtAlts w14:val="0"/>
      </w:rPr>
    </w:lvl>
    <w:lvl w:ilvl="1" w:tplc="00284EAC" w:tentative="1">
      <w:start w:val="1"/>
      <w:numFmt w:val="lowerLetter"/>
      <w:lvlText w:val="%2."/>
      <w:lvlJc w:val="left"/>
      <w:pPr>
        <w:ind w:left="1147" w:hanging="360"/>
      </w:pPr>
    </w:lvl>
    <w:lvl w:ilvl="2" w:tplc="821C0FB2" w:tentative="1">
      <w:start w:val="1"/>
      <w:numFmt w:val="lowerRoman"/>
      <w:lvlText w:val="%3."/>
      <w:lvlJc w:val="right"/>
      <w:pPr>
        <w:ind w:left="1867" w:hanging="180"/>
      </w:pPr>
    </w:lvl>
    <w:lvl w:ilvl="3" w:tplc="8D64A0D4" w:tentative="1">
      <w:start w:val="1"/>
      <w:numFmt w:val="decimal"/>
      <w:lvlText w:val="%4."/>
      <w:lvlJc w:val="left"/>
      <w:pPr>
        <w:ind w:left="2587" w:hanging="360"/>
      </w:pPr>
    </w:lvl>
    <w:lvl w:ilvl="4" w:tplc="6D94461E" w:tentative="1">
      <w:start w:val="1"/>
      <w:numFmt w:val="lowerLetter"/>
      <w:lvlText w:val="%5."/>
      <w:lvlJc w:val="left"/>
      <w:pPr>
        <w:ind w:left="3307" w:hanging="360"/>
      </w:pPr>
    </w:lvl>
    <w:lvl w:ilvl="5" w:tplc="4FD637FE" w:tentative="1">
      <w:start w:val="1"/>
      <w:numFmt w:val="lowerRoman"/>
      <w:lvlText w:val="%6."/>
      <w:lvlJc w:val="right"/>
      <w:pPr>
        <w:ind w:left="4027" w:hanging="180"/>
      </w:pPr>
    </w:lvl>
    <w:lvl w:ilvl="6" w:tplc="8E18CFF6" w:tentative="1">
      <w:start w:val="1"/>
      <w:numFmt w:val="decimal"/>
      <w:lvlText w:val="%7."/>
      <w:lvlJc w:val="left"/>
      <w:pPr>
        <w:ind w:left="4747" w:hanging="360"/>
      </w:pPr>
    </w:lvl>
    <w:lvl w:ilvl="7" w:tplc="8DB4CEF2" w:tentative="1">
      <w:start w:val="1"/>
      <w:numFmt w:val="lowerLetter"/>
      <w:lvlText w:val="%8."/>
      <w:lvlJc w:val="left"/>
      <w:pPr>
        <w:ind w:left="5467" w:hanging="360"/>
      </w:pPr>
    </w:lvl>
    <w:lvl w:ilvl="8" w:tplc="BDEEC7E6" w:tentative="1">
      <w:start w:val="1"/>
      <w:numFmt w:val="lowerRoman"/>
      <w:lvlText w:val="%9."/>
      <w:lvlJc w:val="right"/>
      <w:pPr>
        <w:ind w:left="6187" w:hanging="180"/>
      </w:pPr>
    </w:lvl>
  </w:abstractNum>
  <w:abstractNum w:abstractNumId="13" w15:restartNumberingAfterBreak="0">
    <w:nsid w:val="1F507AC4"/>
    <w:multiLevelType w:val="hybridMultilevel"/>
    <w:tmpl w:val="864231E2"/>
    <w:lvl w:ilvl="0" w:tplc="3C2A6B42">
      <w:start w:val="1"/>
      <w:numFmt w:val="bullet"/>
      <w:pStyle w:val="BulletedList-Level2"/>
      <w:lvlText w:val="−"/>
      <w:lvlJc w:val="left"/>
      <w:pPr>
        <w:ind w:left="851" w:hanging="284"/>
      </w:pPr>
      <w:rPr>
        <w:rFonts w:ascii="Cardo" w:hAnsi="Cardo" w:hint="default"/>
        <w:b w:val="0"/>
        <w:bCs w:val="0"/>
        <w:i w:val="0"/>
        <w:iCs w:val="0"/>
        <w:caps w:val="0"/>
        <w:smallCaps w:val="0"/>
        <w:strike w:val="0"/>
        <w:dstrike w:val="0"/>
        <w:outline w:val="0"/>
        <w:shadow w:val="0"/>
        <w:emboss w:val="0"/>
        <w:imprint w:val="0"/>
        <w:vanish w:val="0"/>
        <w:spacing w:val="0"/>
        <w:kern w:val="0"/>
        <w:position w:val="0"/>
        <w:u w:val="none"/>
        <w:effect w:val="none"/>
        <w:vertAlign w:val="baseline"/>
        <w14:ligatures w14:val="none"/>
        <w14:numForm w14:val="default"/>
        <w14:numSpacing w14:val="default"/>
        <w14:stylisticSets/>
        <w14:cntxtAlts w14:val="0"/>
      </w:rPr>
    </w:lvl>
    <w:lvl w:ilvl="1" w:tplc="546E7356" w:tentative="1">
      <w:start w:val="1"/>
      <w:numFmt w:val="bullet"/>
      <w:lvlText w:val="o"/>
      <w:lvlJc w:val="left"/>
      <w:pPr>
        <w:ind w:left="2007" w:hanging="360"/>
      </w:pPr>
      <w:rPr>
        <w:rFonts w:ascii="Courier New" w:hAnsi="Courier New" w:cs="Courier New" w:hint="default"/>
      </w:rPr>
    </w:lvl>
    <w:lvl w:ilvl="2" w:tplc="27041A86" w:tentative="1">
      <w:start w:val="1"/>
      <w:numFmt w:val="bullet"/>
      <w:lvlText w:val=""/>
      <w:lvlJc w:val="left"/>
      <w:pPr>
        <w:ind w:left="2727" w:hanging="360"/>
      </w:pPr>
      <w:rPr>
        <w:rFonts w:ascii="Wingdings" w:hAnsi="Wingdings" w:hint="default"/>
      </w:rPr>
    </w:lvl>
    <w:lvl w:ilvl="3" w:tplc="0C928030" w:tentative="1">
      <w:start w:val="1"/>
      <w:numFmt w:val="bullet"/>
      <w:lvlText w:val=""/>
      <w:lvlJc w:val="left"/>
      <w:pPr>
        <w:ind w:left="3447" w:hanging="360"/>
      </w:pPr>
      <w:rPr>
        <w:rFonts w:ascii="Symbol" w:hAnsi="Symbol" w:hint="default"/>
      </w:rPr>
    </w:lvl>
    <w:lvl w:ilvl="4" w:tplc="32A8AABA" w:tentative="1">
      <w:start w:val="1"/>
      <w:numFmt w:val="bullet"/>
      <w:lvlText w:val="o"/>
      <w:lvlJc w:val="left"/>
      <w:pPr>
        <w:ind w:left="4167" w:hanging="360"/>
      </w:pPr>
      <w:rPr>
        <w:rFonts w:ascii="Courier New" w:hAnsi="Courier New" w:cs="Courier New" w:hint="default"/>
      </w:rPr>
    </w:lvl>
    <w:lvl w:ilvl="5" w:tplc="4AE80884" w:tentative="1">
      <w:start w:val="1"/>
      <w:numFmt w:val="bullet"/>
      <w:lvlText w:val=""/>
      <w:lvlJc w:val="left"/>
      <w:pPr>
        <w:ind w:left="4887" w:hanging="360"/>
      </w:pPr>
      <w:rPr>
        <w:rFonts w:ascii="Wingdings" w:hAnsi="Wingdings" w:hint="default"/>
      </w:rPr>
    </w:lvl>
    <w:lvl w:ilvl="6" w:tplc="2E1AE262" w:tentative="1">
      <w:start w:val="1"/>
      <w:numFmt w:val="bullet"/>
      <w:lvlText w:val=""/>
      <w:lvlJc w:val="left"/>
      <w:pPr>
        <w:ind w:left="5607" w:hanging="360"/>
      </w:pPr>
      <w:rPr>
        <w:rFonts w:ascii="Symbol" w:hAnsi="Symbol" w:hint="default"/>
      </w:rPr>
    </w:lvl>
    <w:lvl w:ilvl="7" w:tplc="7AD855A2" w:tentative="1">
      <w:start w:val="1"/>
      <w:numFmt w:val="bullet"/>
      <w:lvlText w:val="o"/>
      <w:lvlJc w:val="left"/>
      <w:pPr>
        <w:ind w:left="6327" w:hanging="360"/>
      </w:pPr>
      <w:rPr>
        <w:rFonts w:ascii="Courier New" w:hAnsi="Courier New" w:cs="Courier New" w:hint="default"/>
      </w:rPr>
    </w:lvl>
    <w:lvl w:ilvl="8" w:tplc="BC0A7490" w:tentative="1">
      <w:start w:val="1"/>
      <w:numFmt w:val="bullet"/>
      <w:lvlText w:val=""/>
      <w:lvlJc w:val="left"/>
      <w:pPr>
        <w:ind w:left="7047" w:hanging="360"/>
      </w:pPr>
      <w:rPr>
        <w:rFonts w:ascii="Wingdings" w:hAnsi="Wingdings" w:hint="default"/>
      </w:rPr>
    </w:lvl>
  </w:abstractNum>
  <w:abstractNum w:abstractNumId="14" w15:restartNumberingAfterBreak="0">
    <w:nsid w:val="27854A54"/>
    <w:multiLevelType w:val="hybridMultilevel"/>
    <w:tmpl w:val="94DC3E6A"/>
    <w:lvl w:ilvl="0" w:tplc="3E605DB4">
      <w:start w:val="1"/>
      <w:numFmt w:val="bullet"/>
      <w:pStyle w:val="BulletedList-Level1"/>
      <w:lvlText w:val=""/>
      <w:lvlJc w:val="left"/>
      <w:pPr>
        <w:ind w:left="425" w:hanging="283"/>
      </w:pPr>
      <w:rPr>
        <w:rFonts w:ascii="Symbol" w:hAnsi="Symbol" w:hint="default"/>
      </w:rPr>
    </w:lvl>
    <w:lvl w:ilvl="1" w:tplc="52D2A3B0">
      <w:start w:val="1"/>
      <w:numFmt w:val="bullet"/>
      <w:lvlText w:val="o"/>
      <w:lvlJc w:val="left"/>
      <w:pPr>
        <w:ind w:left="709" w:hanging="284"/>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warmMatte"/>
        <w14:ligatures w14:val="none"/>
        <w14:numForm w14:val="default"/>
        <w14:numSpacing w14:val="default"/>
        <w14:stylisticSets/>
        <w14:cntxtAlts w14:val="0"/>
      </w:rPr>
    </w:lvl>
    <w:lvl w:ilvl="2" w:tplc="313AE57E">
      <w:start w:val="1"/>
      <w:numFmt w:val="bullet"/>
      <w:lvlText w:val=""/>
      <w:lvlJc w:val="left"/>
      <w:pPr>
        <w:ind w:left="992" w:hanging="283"/>
      </w:pPr>
      <w:rPr>
        <w:rFonts w:ascii="Wingdings" w:hAnsi="Wingdings" w:hint="default"/>
      </w:rPr>
    </w:lvl>
    <w:lvl w:ilvl="3" w:tplc="CC6496FE" w:tentative="1">
      <w:start w:val="1"/>
      <w:numFmt w:val="bullet"/>
      <w:lvlText w:val=""/>
      <w:lvlJc w:val="left"/>
      <w:pPr>
        <w:ind w:left="2738" w:hanging="360"/>
      </w:pPr>
      <w:rPr>
        <w:rFonts w:ascii="Symbol" w:hAnsi="Symbol" w:hint="default"/>
      </w:rPr>
    </w:lvl>
    <w:lvl w:ilvl="4" w:tplc="FA24D56A" w:tentative="1">
      <w:start w:val="1"/>
      <w:numFmt w:val="bullet"/>
      <w:lvlText w:val="o"/>
      <w:lvlJc w:val="left"/>
      <w:pPr>
        <w:ind w:left="3458" w:hanging="360"/>
      </w:pPr>
      <w:rPr>
        <w:rFonts w:ascii="Courier New" w:hAnsi="Courier New" w:cs="Courier New" w:hint="default"/>
      </w:rPr>
    </w:lvl>
    <w:lvl w:ilvl="5" w:tplc="F3D4AC4E" w:tentative="1">
      <w:start w:val="1"/>
      <w:numFmt w:val="bullet"/>
      <w:lvlText w:val=""/>
      <w:lvlJc w:val="left"/>
      <w:pPr>
        <w:ind w:left="4178" w:hanging="360"/>
      </w:pPr>
      <w:rPr>
        <w:rFonts w:ascii="Wingdings" w:hAnsi="Wingdings" w:hint="default"/>
      </w:rPr>
    </w:lvl>
    <w:lvl w:ilvl="6" w:tplc="AF68ADBE" w:tentative="1">
      <w:start w:val="1"/>
      <w:numFmt w:val="bullet"/>
      <w:lvlText w:val=""/>
      <w:lvlJc w:val="left"/>
      <w:pPr>
        <w:ind w:left="4898" w:hanging="360"/>
      </w:pPr>
      <w:rPr>
        <w:rFonts w:ascii="Symbol" w:hAnsi="Symbol" w:hint="default"/>
      </w:rPr>
    </w:lvl>
    <w:lvl w:ilvl="7" w:tplc="EE609486" w:tentative="1">
      <w:start w:val="1"/>
      <w:numFmt w:val="bullet"/>
      <w:lvlText w:val="o"/>
      <w:lvlJc w:val="left"/>
      <w:pPr>
        <w:ind w:left="5618" w:hanging="360"/>
      </w:pPr>
      <w:rPr>
        <w:rFonts w:ascii="Courier New" w:hAnsi="Courier New" w:cs="Courier New" w:hint="default"/>
      </w:rPr>
    </w:lvl>
    <w:lvl w:ilvl="8" w:tplc="844CE840" w:tentative="1">
      <w:start w:val="1"/>
      <w:numFmt w:val="bullet"/>
      <w:lvlText w:val=""/>
      <w:lvlJc w:val="left"/>
      <w:pPr>
        <w:ind w:left="6338" w:hanging="360"/>
      </w:pPr>
      <w:rPr>
        <w:rFonts w:ascii="Wingdings" w:hAnsi="Wingdings" w:hint="default"/>
      </w:rPr>
    </w:lvl>
  </w:abstractNum>
  <w:abstractNum w:abstractNumId="15" w15:restartNumberingAfterBreak="0">
    <w:nsid w:val="2A7B6DC7"/>
    <w:multiLevelType w:val="multilevel"/>
    <w:tmpl w:val="7B2E2F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F545335"/>
    <w:multiLevelType w:val="hybridMultilevel"/>
    <w:tmpl w:val="E10648CA"/>
    <w:lvl w:ilvl="0" w:tplc="A412F83C">
      <w:start w:val="1"/>
      <w:numFmt w:val="bullet"/>
      <w:lvlText w:val=""/>
      <w:lvlJc w:val="left"/>
      <w:pPr>
        <w:ind w:left="720" w:hanging="360"/>
      </w:pPr>
      <w:rPr>
        <w:rFonts w:ascii="Symbol" w:hAnsi="Symbol" w:hint="default"/>
      </w:rPr>
    </w:lvl>
    <w:lvl w:ilvl="1" w:tplc="B3E4C9EE" w:tentative="1">
      <w:start w:val="1"/>
      <w:numFmt w:val="bullet"/>
      <w:lvlText w:val="o"/>
      <w:lvlJc w:val="left"/>
      <w:pPr>
        <w:ind w:left="1440" w:hanging="360"/>
      </w:pPr>
      <w:rPr>
        <w:rFonts w:ascii="Courier New" w:hAnsi="Courier New" w:cs="Courier New" w:hint="default"/>
      </w:rPr>
    </w:lvl>
    <w:lvl w:ilvl="2" w:tplc="5D34197C" w:tentative="1">
      <w:start w:val="1"/>
      <w:numFmt w:val="bullet"/>
      <w:lvlText w:val=""/>
      <w:lvlJc w:val="left"/>
      <w:pPr>
        <w:ind w:left="2160" w:hanging="360"/>
      </w:pPr>
      <w:rPr>
        <w:rFonts w:ascii="Wingdings" w:hAnsi="Wingdings" w:hint="default"/>
      </w:rPr>
    </w:lvl>
    <w:lvl w:ilvl="3" w:tplc="0AE8BAF6" w:tentative="1">
      <w:start w:val="1"/>
      <w:numFmt w:val="bullet"/>
      <w:lvlText w:val=""/>
      <w:lvlJc w:val="left"/>
      <w:pPr>
        <w:ind w:left="2880" w:hanging="360"/>
      </w:pPr>
      <w:rPr>
        <w:rFonts w:ascii="Symbol" w:hAnsi="Symbol" w:hint="default"/>
      </w:rPr>
    </w:lvl>
    <w:lvl w:ilvl="4" w:tplc="ECA0365E" w:tentative="1">
      <w:start w:val="1"/>
      <w:numFmt w:val="bullet"/>
      <w:lvlText w:val="o"/>
      <w:lvlJc w:val="left"/>
      <w:pPr>
        <w:ind w:left="3600" w:hanging="360"/>
      </w:pPr>
      <w:rPr>
        <w:rFonts w:ascii="Courier New" w:hAnsi="Courier New" w:cs="Courier New" w:hint="default"/>
      </w:rPr>
    </w:lvl>
    <w:lvl w:ilvl="5" w:tplc="204ECF6E" w:tentative="1">
      <w:start w:val="1"/>
      <w:numFmt w:val="bullet"/>
      <w:lvlText w:val=""/>
      <w:lvlJc w:val="left"/>
      <w:pPr>
        <w:ind w:left="4320" w:hanging="360"/>
      </w:pPr>
      <w:rPr>
        <w:rFonts w:ascii="Wingdings" w:hAnsi="Wingdings" w:hint="default"/>
      </w:rPr>
    </w:lvl>
    <w:lvl w:ilvl="6" w:tplc="5CACCE12" w:tentative="1">
      <w:start w:val="1"/>
      <w:numFmt w:val="bullet"/>
      <w:lvlText w:val=""/>
      <w:lvlJc w:val="left"/>
      <w:pPr>
        <w:ind w:left="5040" w:hanging="360"/>
      </w:pPr>
      <w:rPr>
        <w:rFonts w:ascii="Symbol" w:hAnsi="Symbol" w:hint="default"/>
      </w:rPr>
    </w:lvl>
    <w:lvl w:ilvl="7" w:tplc="FF32D280" w:tentative="1">
      <w:start w:val="1"/>
      <w:numFmt w:val="bullet"/>
      <w:lvlText w:val="o"/>
      <w:lvlJc w:val="left"/>
      <w:pPr>
        <w:ind w:left="5760" w:hanging="360"/>
      </w:pPr>
      <w:rPr>
        <w:rFonts w:ascii="Courier New" w:hAnsi="Courier New" w:cs="Courier New" w:hint="default"/>
      </w:rPr>
    </w:lvl>
    <w:lvl w:ilvl="8" w:tplc="09FEB802" w:tentative="1">
      <w:start w:val="1"/>
      <w:numFmt w:val="bullet"/>
      <w:lvlText w:val=""/>
      <w:lvlJc w:val="left"/>
      <w:pPr>
        <w:ind w:left="6480" w:hanging="360"/>
      </w:pPr>
      <w:rPr>
        <w:rFonts w:ascii="Wingdings" w:hAnsi="Wingdings" w:hint="default"/>
      </w:rPr>
    </w:lvl>
  </w:abstractNum>
  <w:abstractNum w:abstractNumId="17" w15:restartNumberingAfterBreak="0">
    <w:nsid w:val="311C36D2"/>
    <w:multiLevelType w:val="multilevel"/>
    <w:tmpl w:val="9702AE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31E02A1E"/>
    <w:multiLevelType w:val="multilevel"/>
    <w:tmpl w:val="F85804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89C0A7F"/>
    <w:multiLevelType w:val="multilevel"/>
    <w:tmpl w:val="C83AE0E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39775978"/>
    <w:multiLevelType w:val="multilevel"/>
    <w:tmpl w:val="2E70FF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3A8301C7"/>
    <w:multiLevelType w:val="hybridMultilevel"/>
    <w:tmpl w:val="B6E4E5A0"/>
    <w:lvl w:ilvl="0" w:tplc="A3B600C2">
      <w:start w:val="1"/>
      <w:numFmt w:val="bullet"/>
      <w:lvlText w:val=""/>
      <w:lvlJc w:val="left"/>
      <w:pPr>
        <w:ind w:left="720" w:hanging="360"/>
      </w:pPr>
      <w:rPr>
        <w:rFonts w:ascii="Symbol" w:hAnsi="Symbol" w:hint="default"/>
      </w:rPr>
    </w:lvl>
    <w:lvl w:ilvl="1" w:tplc="8758B028" w:tentative="1">
      <w:start w:val="1"/>
      <w:numFmt w:val="bullet"/>
      <w:lvlText w:val="o"/>
      <w:lvlJc w:val="left"/>
      <w:pPr>
        <w:ind w:left="1440" w:hanging="360"/>
      </w:pPr>
      <w:rPr>
        <w:rFonts w:ascii="Courier New" w:hAnsi="Courier New" w:cs="Courier New" w:hint="default"/>
      </w:rPr>
    </w:lvl>
    <w:lvl w:ilvl="2" w:tplc="61CC3F34" w:tentative="1">
      <w:start w:val="1"/>
      <w:numFmt w:val="bullet"/>
      <w:lvlText w:val=""/>
      <w:lvlJc w:val="left"/>
      <w:pPr>
        <w:ind w:left="2160" w:hanging="360"/>
      </w:pPr>
      <w:rPr>
        <w:rFonts w:ascii="Wingdings" w:hAnsi="Wingdings" w:hint="default"/>
      </w:rPr>
    </w:lvl>
    <w:lvl w:ilvl="3" w:tplc="09A8C13E" w:tentative="1">
      <w:start w:val="1"/>
      <w:numFmt w:val="bullet"/>
      <w:lvlText w:val=""/>
      <w:lvlJc w:val="left"/>
      <w:pPr>
        <w:ind w:left="2880" w:hanging="360"/>
      </w:pPr>
      <w:rPr>
        <w:rFonts w:ascii="Symbol" w:hAnsi="Symbol" w:hint="default"/>
      </w:rPr>
    </w:lvl>
    <w:lvl w:ilvl="4" w:tplc="D90AEEA2" w:tentative="1">
      <w:start w:val="1"/>
      <w:numFmt w:val="bullet"/>
      <w:lvlText w:val="o"/>
      <w:lvlJc w:val="left"/>
      <w:pPr>
        <w:ind w:left="3600" w:hanging="360"/>
      </w:pPr>
      <w:rPr>
        <w:rFonts w:ascii="Courier New" w:hAnsi="Courier New" w:cs="Courier New" w:hint="default"/>
      </w:rPr>
    </w:lvl>
    <w:lvl w:ilvl="5" w:tplc="73282600" w:tentative="1">
      <w:start w:val="1"/>
      <w:numFmt w:val="bullet"/>
      <w:lvlText w:val=""/>
      <w:lvlJc w:val="left"/>
      <w:pPr>
        <w:ind w:left="4320" w:hanging="360"/>
      </w:pPr>
      <w:rPr>
        <w:rFonts w:ascii="Wingdings" w:hAnsi="Wingdings" w:hint="default"/>
      </w:rPr>
    </w:lvl>
    <w:lvl w:ilvl="6" w:tplc="56B614E2" w:tentative="1">
      <w:start w:val="1"/>
      <w:numFmt w:val="bullet"/>
      <w:lvlText w:val=""/>
      <w:lvlJc w:val="left"/>
      <w:pPr>
        <w:ind w:left="5040" w:hanging="360"/>
      </w:pPr>
      <w:rPr>
        <w:rFonts w:ascii="Symbol" w:hAnsi="Symbol" w:hint="default"/>
      </w:rPr>
    </w:lvl>
    <w:lvl w:ilvl="7" w:tplc="A6BE43BC" w:tentative="1">
      <w:start w:val="1"/>
      <w:numFmt w:val="bullet"/>
      <w:lvlText w:val="o"/>
      <w:lvlJc w:val="left"/>
      <w:pPr>
        <w:ind w:left="5760" w:hanging="360"/>
      </w:pPr>
      <w:rPr>
        <w:rFonts w:ascii="Courier New" w:hAnsi="Courier New" w:cs="Courier New" w:hint="default"/>
      </w:rPr>
    </w:lvl>
    <w:lvl w:ilvl="8" w:tplc="DD56C2E6" w:tentative="1">
      <w:start w:val="1"/>
      <w:numFmt w:val="bullet"/>
      <w:lvlText w:val=""/>
      <w:lvlJc w:val="left"/>
      <w:pPr>
        <w:ind w:left="6480" w:hanging="360"/>
      </w:pPr>
      <w:rPr>
        <w:rFonts w:ascii="Wingdings" w:hAnsi="Wingdings" w:hint="default"/>
      </w:rPr>
    </w:lvl>
  </w:abstractNum>
  <w:abstractNum w:abstractNumId="22" w15:restartNumberingAfterBreak="0">
    <w:nsid w:val="3C40185A"/>
    <w:multiLevelType w:val="multilevel"/>
    <w:tmpl w:val="DF5ED6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3E97650F"/>
    <w:multiLevelType w:val="multilevel"/>
    <w:tmpl w:val="6484A9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438D3083"/>
    <w:multiLevelType w:val="multilevel"/>
    <w:tmpl w:val="8B3869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45D36C0B"/>
    <w:multiLevelType w:val="hybridMultilevel"/>
    <w:tmpl w:val="76C867E2"/>
    <w:lvl w:ilvl="0" w:tplc="991A1C18">
      <w:start w:val="1"/>
      <w:numFmt w:val="bullet"/>
      <w:lvlText w:val=""/>
      <w:lvlJc w:val="left"/>
      <w:pPr>
        <w:ind w:left="720" w:hanging="360"/>
      </w:pPr>
      <w:rPr>
        <w:rFonts w:ascii="Symbol" w:hAnsi="Symbol" w:hint="default"/>
      </w:rPr>
    </w:lvl>
    <w:lvl w:ilvl="1" w:tplc="29167BD8" w:tentative="1">
      <w:start w:val="1"/>
      <w:numFmt w:val="bullet"/>
      <w:lvlText w:val="o"/>
      <w:lvlJc w:val="left"/>
      <w:pPr>
        <w:ind w:left="1440" w:hanging="360"/>
      </w:pPr>
      <w:rPr>
        <w:rFonts w:ascii="Courier New" w:hAnsi="Courier New" w:cs="Courier New" w:hint="default"/>
      </w:rPr>
    </w:lvl>
    <w:lvl w:ilvl="2" w:tplc="9DD8DDE4" w:tentative="1">
      <w:start w:val="1"/>
      <w:numFmt w:val="bullet"/>
      <w:lvlText w:val=""/>
      <w:lvlJc w:val="left"/>
      <w:pPr>
        <w:ind w:left="2160" w:hanging="360"/>
      </w:pPr>
      <w:rPr>
        <w:rFonts w:ascii="Wingdings" w:hAnsi="Wingdings" w:hint="default"/>
      </w:rPr>
    </w:lvl>
    <w:lvl w:ilvl="3" w:tplc="167CE044" w:tentative="1">
      <w:start w:val="1"/>
      <w:numFmt w:val="bullet"/>
      <w:lvlText w:val=""/>
      <w:lvlJc w:val="left"/>
      <w:pPr>
        <w:ind w:left="2880" w:hanging="360"/>
      </w:pPr>
      <w:rPr>
        <w:rFonts w:ascii="Symbol" w:hAnsi="Symbol" w:hint="default"/>
      </w:rPr>
    </w:lvl>
    <w:lvl w:ilvl="4" w:tplc="27B0D164" w:tentative="1">
      <w:start w:val="1"/>
      <w:numFmt w:val="bullet"/>
      <w:lvlText w:val="o"/>
      <w:lvlJc w:val="left"/>
      <w:pPr>
        <w:ind w:left="3600" w:hanging="360"/>
      </w:pPr>
      <w:rPr>
        <w:rFonts w:ascii="Courier New" w:hAnsi="Courier New" w:cs="Courier New" w:hint="default"/>
      </w:rPr>
    </w:lvl>
    <w:lvl w:ilvl="5" w:tplc="A9B653D2" w:tentative="1">
      <w:start w:val="1"/>
      <w:numFmt w:val="bullet"/>
      <w:lvlText w:val=""/>
      <w:lvlJc w:val="left"/>
      <w:pPr>
        <w:ind w:left="4320" w:hanging="360"/>
      </w:pPr>
      <w:rPr>
        <w:rFonts w:ascii="Wingdings" w:hAnsi="Wingdings" w:hint="default"/>
      </w:rPr>
    </w:lvl>
    <w:lvl w:ilvl="6" w:tplc="2562784E" w:tentative="1">
      <w:start w:val="1"/>
      <w:numFmt w:val="bullet"/>
      <w:lvlText w:val=""/>
      <w:lvlJc w:val="left"/>
      <w:pPr>
        <w:ind w:left="5040" w:hanging="360"/>
      </w:pPr>
      <w:rPr>
        <w:rFonts w:ascii="Symbol" w:hAnsi="Symbol" w:hint="default"/>
      </w:rPr>
    </w:lvl>
    <w:lvl w:ilvl="7" w:tplc="DF8C7ABA" w:tentative="1">
      <w:start w:val="1"/>
      <w:numFmt w:val="bullet"/>
      <w:lvlText w:val="o"/>
      <w:lvlJc w:val="left"/>
      <w:pPr>
        <w:ind w:left="5760" w:hanging="360"/>
      </w:pPr>
      <w:rPr>
        <w:rFonts w:ascii="Courier New" w:hAnsi="Courier New" w:cs="Courier New" w:hint="default"/>
      </w:rPr>
    </w:lvl>
    <w:lvl w:ilvl="8" w:tplc="8FE0255A" w:tentative="1">
      <w:start w:val="1"/>
      <w:numFmt w:val="bullet"/>
      <w:lvlText w:val=""/>
      <w:lvlJc w:val="left"/>
      <w:pPr>
        <w:ind w:left="6480" w:hanging="360"/>
      </w:pPr>
      <w:rPr>
        <w:rFonts w:ascii="Wingdings" w:hAnsi="Wingdings" w:hint="default"/>
      </w:rPr>
    </w:lvl>
  </w:abstractNum>
  <w:abstractNum w:abstractNumId="26" w15:restartNumberingAfterBreak="0">
    <w:nsid w:val="4624164E"/>
    <w:multiLevelType w:val="hybridMultilevel"/>
    <w:tmpl w:val="B6F2E980"/>
    <w:lvl w:ilvl="0" w:tplc="A140BC24">
      <w:start w:val="1"/>
      <w:numFmt w:val="bullet"/>
      <w:lvlText w:val=""/>
      <w:lvlJc w:val="left"/>
      <w:pPr>
        <w:ind w:left="720" w:hanging="360"/>
      </w:pPr>
      <w:rPr>
        <w:rFonts w:ascii="Symbol" w:hAnsi="Symbol" w:hint="default"/>
      </w:rPr>
    </w:lvl>
    <w:lvl w:ilvl="1" w:tplc="4A84107E" w:tentative="1">
      <w:start w:val="1"/>
      <w:numFmt w:val="bullet"/>
      <w:lvlText w:val="o"/>
      <w:lvlJc w:val="left"/>
      <w:pPr>
        <w:ind w:left="1440" w:hanging="360"/>
      </w:pPr>
      <w:rPr>
        <w:rFonts w:ascii="Courier New" w:hAnsi="Courier New" w:cs="Courier New" w:hint="default"/>
      </w:rPr>
    </w:lvl>
    <w:lvl w:ilvl="2" w:tplc="34088E7E" w:tentative="1">
      <w:start w:val="1"/>
      <w:numFmt w:val="bullet"/>
      <w:lvlText w:val=""/>
      <w:lvlJc w:val="left"/>
      <w:pPr>
        <w:ind w:left="2160" w:hanging="360"/>
      </w:pPr>
      <w:rPr>
        <w:rFonts w:ascii="Wingdings" w:hAnsi="Wingdings" w:hint="default"/>
      </w:rPr>
    </w:lvl>
    <w:lvl w:ilvl="3" w:tplc="184EDBE0" w:tentative="1">
      <w:start w:val="1"/>
      <w:numFmt w:val="bullet"/>
      <w:lvlText w:val=""/>
      <w:lvlJc w:val="left"/>
      <w:pPr>
        <w:ind w:left="2880" w:hanging="360"/>
      </w:pPr>
      <w:rPr>
        <w:rFonts w:ascii="Symbol" w:hAnsi="Symbol" w:hint="default"/>
      </w:rPr>
    </w:lvl>
    <w:lvl w:ilvl="4" w:tplc="A2ECD0DE" w:tentative="1">
      <w:start w:val="1"/>
      <w:numFmt w:val="bullet"/>
      <w:lvlText w:val="o"/>
      <w:lvlJc w:val="left"/>
      <w:pPr>
        <w:ind w:left="3600" w:hanging="360"/>
      </w:pPr>
      <w:rPr>
        <w:rFonts w:ascii="Courier New" w:hAnsi="Courier New" w:cs="Courier New" w:hint="default"/>
      </w:rPr>
    </w:lvl>
    <w:lvl w:ilvl="5" w:tplc="6C44EBE0" w:tentative="1">
      <w:start w:val="1"/>
      <w:numFmt w:val="bullet"/>
      <w:lvlText w:val=""/>
      <w:lvlJc w:val="left"/>
      <w:pPr>
        <w:ind w:left="4320" w:hanging="360"/>
      </w:pPr>
      <w:rPr>
        <w:rFonts w:ascii="Wingdings" w:hAnsi="Wingdings" w:hint="default"/>
      </w:rPr>
    </w:lvl>
    <w:lvl w:ilvl="6" w:tplc="70EEC68C" w:tentative="1">
      <w:start w:val="1"/>
      <w:numFmt w:val="bullet"/>
      <w:lvlText w:val=""/>
      <w:lvlJc w:val="left"/>
      <w:pPr>
        <w:ind w:left="5040" w:hanging="360"/>
      </w:pPr>
      <w:rPr>
        <w:rFonts w:ascii="Symbol" w:hAnsi="Symbol" w:hint="default"/>
      </w:rPr>
    </w:lvl>
    <w:lvl w:ilvl="7" w:tplc="81D09F6E" w:tentative="1">
      <w:start w:val="1"/>
      <w:numFmt w:val="bullet"/>
      <w:lvlText w:val="o"/>
      <w:lvlJc w:val="left"/>
      <w:pPr>
        <w:ind w:left="5760" w:hanging="360"/>
      </w:pPr>
      <w:rPr>
        <w:rFonts w:ascii="Courier New" w:hAnsi="Courier New" w:cs="Courier New" w:hint="default"/>
      </w:rPr>
    </w:lvl>
    <w:lvl w:ilvl="8" w:tplc="EB60467A" w:tentative="1">
      <w:start w:val="1"/>
      <w:numFmt w:val="bullet"/>
      <w:lvlText w:val=""/>
      <w:lvlJc w:val="left"/>
      <w:pPr>
        <w:ind w:left="6480" w:hanging="360"/>
      </w:pPr>
      <w:rPr>
        <w:rFonts w:ascii="Wingdings" w:hAnsi="Wingdings" w:hint="default"/>
      </w:rPr>
    </w:lvl>
  </w:abstractNum>
  <w:abstractNum w:abstractNumId="27" w15:restartNumberingAfterBreak="0">
    <w:nsid w:val="46CF3FAB"/>
    <w:multiLevelType w:val="multilevel"/>
    <w:tmpl w:val="7D0219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477E5E32"/>
    <w:multiLevelType w:val="hybridMultilevel"/>
    <w:tmpl w:val="CE2C241C"/>
    <w:lvl w:ilvl="0" w:tplc="6E809A22">
      <w:start w:val="1"/>
      <w:numFmt w:val="bullet"/>
      <w:lvlText w:val=""/>
      <w:lvlJc w:val="left"/>
      <w:pPr>
        <w:ind w:left="720" w:hanging="360"/>
      </w:pPr>
      <w:rPr>
        <w:rFonts w:ascii="Symbol" w:hAnsi="Symbol" w:hint="default"/>
      </w:rPr>
    </w:lvl>
    <w:lvl w:ilvl="1" w:tplc="92D09904">
      <w:start w:val="1"/>
      <w:numFmt w:val="bullet"/>
      <w:lvlText w:val="o"/>
      <w:lvlJc w:val="left"/>
      <w:pPr>
        <w:ind w:left="1440" w:hanging="360"/>
      </w:pPr>
      <w:rPr>
        <w:rFonts w:ascii="Courier New" w:hAnsi="Courier New" w:cs="Courier New" w:hint="default"/>
      </w:rPr>
    </w:lvl>
    <w:lvl w:ilvl="2" w:tplc="A998B17C" w:tentative="1">
      <w:start w:val="1"/>
      <w:numFmt w:val="bullet"/>
      <w:lvlText w:val=""/>
      <w:lvlJc w:val="left"/>
      <w:pPr>
        <w:ind w:left="2160" w:hanging="360"/>
      </w:pPr>
      <w:rPr>
        <w:rFonts w:ascii="Wingdings" w:hAnsi="Wingdings" w:hint="default"/>
      </w:rPr>
    </w:lvl>
    <w:lvl w:ilvl="3" w:tplc="4EB86BA2" w:tentative="1">
      <w:start w:val="1"/>
      <w:numFmt w:val="bullet"/>
      <w:lvlText w:val=""/>
      <w:lvlJc w:val="left"/>
      <w:pPr>
        <w:ind w:left="2880" w:hanging="360"/>
      </w:pPr>
      <w:rPr>
        <w:rFonts w:ascii="Symbol" w:hAnsi="Symbol" w:hint="default"/>
      </w:rPr>
    </w:lvl>
    <w:lvl w:ilvl="4" w:tplc="AD4CD582" w:tentative="1">
      <w:start w:val="1"/>
      <w:numFmt w:val="bullet"/>
      <w:lvlText w:val="o"/>
      <w:lvlJc w:val="left"/>
      <w:pPr>
        <w:ind w:left="3600" w:hanging="360"/>
      </w:pPr>
      <w:rPr>
        <w:rFonts w:ascii="Courier New" w:hAnsi="Courier New" w:cs="Courier New" w:hint="default"/>
      </w:rPr>
    </w:lvl>
    <w:lvl w:ilvl="5" w:tplc="78223400" w:tentative="1">
      <w:start w:val="1"/>
      <w:numFmt w:val="bullet"/>
      <w:lvlText w:val=""/>
      <w:lvlJc w:val="left"/>
      <w:pPr>
        <w:ind w:left="4320" w:hanging="360"/>
      </w:pPr>
      <w:rPr>
        <w:rFonts w:ascii="Wingdings" w:hAnsi="Wingdings" w:hint="default"/>
      </w:rPr>
    </w:lvl>
    <w:lvl w:ilvl="6" w:tplc="741E1142" w:tentative="1">
      <w:start w:val="1"/>
      <w:numFmt w:val="bullet"/>
      <w:lvlText w:val=""/>
      <w:lvlJc w:val="left"/>
      <w:pPr>
        <w:ind w:left="5040" w:hanging="360"/>
      </w:pPr>
      <w:rPr>
        <w:rFonts w:ascii="Symbol" w:hAnsi="Symbol" w:hint="default"/>
      </w:rPr>
    </w:lvl>
    <w:lvl w:ilvl="7" w:tplc="8E5CF4CC" w:tentative="1">
      <w:start w:val="1"/>
      <w:numFmt w:val="bullet"/>
      <w:lvlText w:val="o"/>
      <w:lvlJc w:val="left"/>
      <w:pPr>
        <w:ind w:left="5760" w:hanging="360"/>
      </w:pPr>
      <w:rPr>
        <w:rFonts w:ascii="Courier New" w:hAnsi="Courier New" w:cs="Courier New" w:hint="default"/>
      </w:rPr>
    </w:lvl>
    <w:lvl w:ilvl="8" w:tplc="F190A238" w:tentative="1">
      <w:start w:val="1"/>
      <w:numFmt w:val="bullet"/>
      <w:lvlText w:val=""/>
      <w:lvlJc w:val="left"/>
      <w:pPr>
        <w:ind w:left="6480" w:hanging="360"/>
      </w:pPr>
      <w:rPr>
        <w:rFonts w:ascii="Wingdings" w:hAnsi="Wingdings" w:hint="default"/>
      </w:rPr>
    </w:lvl>
  </w:abstractNum>
  <w:abstractNum w:abstractNumId="29" w15:restartNumberingAfterBreak="0">
    <w:nsid w:val="496C7FF6"/>
    <w:multiLevelType w:val="hybridMultilevel"/>
    <w:tmpl w:val="2DC077C0"/>
    <w:lvl w:ilvl="0" w:tplc="6E008F3E">
      <w:start w:val="1"/>
      <w:numFmt w:val="decimal"/>
      <w:pStyle w:val="BOXNumberedList"/>
      <w:lvlText w:val="%1."/>
      <w:lvlJc w:val="left"/>
      <w:pPr>
        <w:ind w:left="840" w:hanging="360"/>
      </w:pPr>
    </w:lvl>
    <w:lvl w:ilvl="1" w:tplc="EA7C3B1E" w:tentative="1">
      <w:start w:val="1"/>
      <w:numFmt w:val="lowerLetter"/>
      <w:lvlText w:val="%2."/>
      <w:lvlJc w:val="left"/>
      <w:pPr>
        <w:ind w:left="1560" w:hanging="360"/>
      </w:pPr>
    </w:lvl>
    <w:lvl w:ilvl="2" w:tplc="3E909F7C" w:tentative="1">
      <w:start w:val="1"/>
      <w:numFmt w:val="lowerRoman"/>
      <w:lvlText w:val="%3."/>
      <w:lvlJc w:val="right"/>
      <w:pPr>
        <w:ind w:left="2280" w:hanging="180"/>
      </w:pPr>
    </w:lvl>
    <w:lvl w:ilvl="3" w:tplc="FD601694" w:tentative="1">
      <w:start w:val="1"/>
      <w:numFmt w:val="decimal"/>
      <w:lvlText w:val="%4."/>
      <w:lvlJc w:val="left"/>
      <w:pPr>
        <w:ind w:left="3000" w:hanging="360"/>
      </w:pPr>
    </w:lvl>
    <w:lvl w:ilvl="4" w:tplc="B0787338" w:tentative="1">
      <w:start w:val="1"/>
      <w:numFmt w:val="lowerLetter"/>
      <w:lvlText w:val="%5."/>
      <w:lvlJc w:val="left"/>
      <w:pPr>
        <w:ind w:left="3720" w:hanging="360"/>
      </w:pPr>
    </w:lvl>
    <w:lvl w:ilvl="5" w:tplc="B13A8ED8" w:tentative="1">
      <w:start w:val="1"/>
      <w:numFmt w:val="lowerRoman"/>
      <w:lvlText w:val="%6."/>
      <w:lvlJc w:val="right"/>
      <w:pPr>
        <w:ind w:left="4440" w:hanging="180"/>
      </w:pPr>
    </w:lvl>
    <w:lvl w:ilvl="6" w:tplc="7422B9E6" w:tentative="1">
      <w:start w:val="1"/>
      <w:numFmt w:val="decimal"/>
      <w:lvlText w:val="%7."/>
      <w:lvlJc w:val="left"/>
      <w:pPr>
        <w:ind w:left="5160" w:hanging="360"/>
      </w:pPr>
    </w:lvl>
    <w:lvl w:ilvl="7" w:tplc="31F6F1DA" w:tentative="1">
      <w:start w:val="1"/>
      <w:numFmt w:val="lowerLetter"/>
      <w:lvlText w:val="%8."/>
      <w:lvlJc w:val="left"/>
      <w:pPr>
        <w:ind w:left="5880" w:hanging="360"/>
      </w:pPr>
    </w:lvl>
    <w:lvl w:ilvl="8" w:tplc="D92E4F3C" w:tentative="1">
      <w:start w:val="1"/>
      <w:numFmt w:val="lowerRoman"/>
      <w:lvlText w:val="%9."/>
      <w:lvlJc w:val="right"/>
      <w:pPr>
        <w:ind w:left="6600" w:hanging="180"/>
      </w:pPr>
    </w:lvl>
  </w:abstractNum>
  <w:abstractNum w:abstractNumId="30" w15:restartNumberingAfterBreak="0">
    <w:nsid w:val="4B5F429E"/>
    <w:multiLevelType w:val="hybridMultilevel"/>
    <w:tmpl w:val="F4B21C2E"/>
    <w:lvl w:ilvl="0" w:tplc="C6F07BAE">
      <w:start w:val="1"/>
      <w:numFmt w:val="bullet"/>
      <w:lvlText w:val=""/>
      <w:lvlJc w:val="left"/>
      <w:pPr>
        <w:ind w:left="720" w:hanging="360"/>
      </w:pPr>
      <w:rPr>
        <w:rFonts w:ascii="Symbol" w:hAnsi="Symbol" w:hint="default"/>
      </w:rPr>
    </w:lvl>
    <w:lvl w:ilvl="1" w:tplc="2D3A8A60" w:tentative="1">
      <w:start w:val="1"/>
      <w:numFmt w:val="lowerLetter"/>
      <w:lvlText w:val="%2."/>
      <w:lvlJc w:val="left"/>
      <w:pPr>
        <w:ind w:left="1440" w:hanging="360"/>
      </w:pPr>
    </w:lvl>
    <w:lvl w:ilvl="2" w:tplc="F69A12EA" w:tentative="1">
      <w:start w:val="1"/>
      <w:numFmt w:val="lowerRoman"/>
      <w:lvlText w:val="%3."/>
      <w:lvlJc w:val="right"/>
      <w:pPr>
        <w:ind w:left="2160" w:hanging="180"/>
      </w:pPr>
    </w:lvl>
    <w:lvl w:ilvl="3" w:tplc="DD92EB92" w:tentative="1">
      <w:start w:val="1"/>
      <w:numFmt w:val="decimal"/>
      <w:lvlText w:val="%4."/>
      <w:lvlJc w:val="left"/>
      <w:pPr>
        <w:ind w:left="2880" w:hanging="360"/>
      </w:pPr>
    </w:lvl>
    <w:lvl w:ilvl="4" w:tplc="C3E829A6" w:tentative="1">
      <w:start w:val="1"/>
      <w:numFmt w:val="lowerLetter"/>
      <w:lvlText w:val="%5."/>
      <w:lvlJc w:val="left"/>
      <w:pPr>
        <w:ind w:left="3600" w:hanging="360"/>
      </w:pPr>
    </w:lvl>
    <w:lvl w:ilvl="5" w:tplc="4D80A816" w:tentative="1">
      <w:start w:val="1"/>
      <w:numFmt w:val="lowerRoman"/>
      <w:lvlText w:val="%6."/>
      <w:lvlJc w:val="right"/>
      <w:pPr>
        <w:ind w:left="4320" w:hanging="180"/>
      </w:pPr>
    </w:lvl>
    <w:lvl w:ilvl="6" w:tplc="EE1642D2" w:tentative="1">
      <w:start w:val="1"/>
      <w:numFmt w:val="decimal"/>
      <w:lvlText w:val="%7."/>
      <w:lvlJc w:val="left"/>
      <w:pPr>
        <w:ind w:left="5040" w:hanging="360"/>
      </w:pPr>
    </w:lvl>
    <w:lvl w:ilvl="7" w:tplc="E534865E" w:tentative="1">
      <w:start w:val="1"/>
      <w:numFmt w:val="lowerLetter"/>
      <w:lvlText w:val="%8."/>
      <w:lvlJc w:val="left"/>
      <w:pPr>
        <w:ind w:left="5760" w:hanging="360"/>
      </w:pPr>
    </w:lvl>
    <w:lvl w:ilvl="8" w:tplc="4C1EA904" w:tentative="1">
      <w:start w:val="1"/>
      <w:numFmt w:val="lowerRoman"/>
      <w:lvlText w:val="%9."/>
      <w:lvlJc w:val="right"/>
      <w:pPr>
        <w:ind w:left="6480" w:hanging="180"/>
      </w:pPr>
    </w:lvl>
  </w:abstractNum>
  <w:abstractNum w:abstractNumId="31" w15:restartNumberingAfterBreak="0">
    <w:nsid w:val="4C9A01A8"/>
    <w:multiLevelType w:val="multilevel"/>
    <w:tmpl w:val="88D6E7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5B3C5E86"/>
    <w:multiLevelType w:val="multilevel"/>
    <w:tmpl w:val="1B665E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5F436A45"/>
    <w:multiLevelType w:val="multilevel"/>
    <w:tmpl w:val="454E56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 w15:restartNumberingAfterBreak="0">
    <w:nsid w:val="6005B297"/>
    <w:multiLevelType w:val="hybridMultilevel"/>
    <w:tmpl w:val="00000000"/>
    <w:lvl w:ilvl="0" w:tplc="203E4A68">
      <w:start w:val="1"/>
      <w:numFmt w:val="lowerRoman"/>
      <w:lvlText w:val="%1."/>
      <w:lvlJc w:val="right"/>
      <w:pPr>
        <w:ind w:left="720" w:hanging="360"/>
      </w:pPr>
    </w:lvl>
    <w:lvl w:ilvl="1" w:tplc="FBC68CBE">
      <w:start w:val="1"/>
      <w:numFmt w:val="lowerLetter"/>
      <w:lvlText w:val="%2."/>
      <w:lvlJc w:val="left"/>
      <w:pPr>
        <w:ind w:left="1440" w:hanging="360"/>
      </w:pPr>
    </w:lvl>
    <w:lvl w:ilvl="2" w:tplc="E3D886D4">
      <w:start w:val="1"/>
      <w:numFmt w:val="lowerRoman"/>
      <w:lvlText w:val="%3."/>
      <w:lvlJc w:val="right"/>
      <w:pPr>
        <w:ind w:left="2160" w:hanging="180"/>
      </w:pPr>
    </w:lvl>
    <w:lvl w:ilvl="3" w:tplc="17602BFA">
      <w:start w:val="1"/>
      <w:numFmt w:val="decimal"/>
      <w:lvlText w:val="%4."/>
      <w:lvlJc w:val="left"/>
      <w:pPr>
        <w:ind w:left="2880" w:hanging="360"/>
      </w:pPr>
    </w:lvl>
    <w:lvl w:ilvl="4" w:tplc="8F845378">
      <w:start w:val="1"/>
      <w:numFmt w:val="lowerLetter"/>
      <w:lvlText w:val="%5."/>
      <w:lvlJc w:val="left"/>
      <w:pPr>
        <w:ind w:left="3600" w:hanging="360"/>
      </w:pPr>
    </w:lvl>
    <w:lvl w:ilvl="5" w:tplc="72964434">
      <w:start w:val="1"/>
      <w:numFmt w:val="lowerRoman"/>
      <w:lvlText w:val="%6."/>
      <w:lvlJc w:val="right"/>
      <w:pPr>
        <w:ind w:left="4320" w:hanging="180"/>
      </w:pPr>
    </w:lvl>
    <w:lvl w:ilvl="6" w:tplc="ECDC500E">
      <w:start w:val="1"/>
      <w:numFmt w:val="decimal"/>
      <w:lvlText w:val="%7."/>
      <w:lvlJc w:val="left"/>
      <w:pPr>
        <w:ind w:left="5040" w:hanging="360"/>
      </w:pPr>
    </w:lvl>
    <w:lvl w:ilvl="7" w:tplc="83A24748">
      <w:start w:val="1"/>
      <w:numFmt w:val="lowerLetter"/>
      <w:lvlText w:val="%8."/>
      <w:lvlJc w:val="left"/>
      <w:pPr>
        <w:ind w:left="5760" w:hanging="360"/>
      </w:pPr>
    </w:lvl>
    <w:lvl w:ilvl="8" w:tplc="268C439E">
      <w:start w:val="1"/>
      <w:numFmt w:val="lowerRoman"/>
      <w:lvlText w:val="%9."/>
      <w:lvlJc w:val="right"/>
      <w:pPr>
        <w:ind w:left="6480" w:hanging="180"/>
      </w:pPr>
    </w:lvl>
  </w:abstractNum>
  <w:abstractNum w:abstractNumId="35" w15:restartNumberingAfterBreak="0">
    <w:nsid w:val="64E2057F"/>
    <w:multiLevelType w:val="multilevel"/>
    <w:tmpl w:val="371C99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6" w15:restartNumberingAfterBreak="0">
    <w:nsid w:val="6A7B47ED"/>
    <w:multiLevelType w:val="hybridMultilevel"/>
    <w:tmpl w:val="13E46082"/>
    <w:lvl w:ilvl="0" w:tplc="D76A8778">
      <w:start w:val="1"/>
      <w:numFmt w:val="bullet"/>
      <w:lvlText w:val=""/>
      <w:lvlJc w:val="left"/>
      <w:pPr>
        <w:ind w:left="720" w:hanging="360"/>
      </w:pPr>
      <w:rPr>
        <w:rFonts w:ascii="Symbol" w:hAnsi="Symbol" w:hint="default"/>
      </w:rPr>
    </w:lvl>
    <w:lvl w:ilvl="1" w:tplc="7B5ACAE2" w:tentative="1">
      <w:start w:val="1"/>
      <w:numFmt w:val="bullet"/>
      <w:lvlText w:val="o"/>
      <w:lvlJc w:val="left"/>
      <w:pPr>
        <w:ind w:left="1440" w:hanging="360"/>
      </w:pPr>
      <w:rPr>
        <w:rFonts w:ascii="Courier New" w:hAnsi="Courier New" w:cs="Courier New" w:hint="default"/>
      </w:rPr>
    </w:lvl>
    <w:lvl w:ilvl="2" w:tplc="D75A290A" w:tentative="1">
      <w:start w:val="1"/>
      <w:numFmt w:val="bullet"/>
      <w:lvlText w:val=""/>
      <w:lvlJc w:val="left"/>
      <w:pPr>
        <w:ind w:left="2160" w:hanging="360"/>
      </w:pPr>
      <w:rPr>
        <w:rFonts w:ascii="Wingdings" w:hAnsi="Wingdings" w:hint="default"/>
      </w:rPr>
    </w:lvl>
    <w:lvl w:ilvl="3" w:tplc="EBEEC6BA" w:tentative="1">
      <w:start w:val="1"/>
      <w:numFmt w:val="bullet"/>
      <w:lvlText w:val=""/>
      <w:lvlJc w:val="left"/>
      <w:pPr>
        <w:ind w:left="2880" w:hanging="360"/>
      </w:pPr>
      <w:rPr>
        <w:rFonts w:ascii="Symbol" w:hAnsi="Symbol" w:hint="default"/>
      </w:rPr>
    </w:lvl>
    <w:lvl w:ilvl="4" w:tplc="67A0C508" w:tentative="1">
      <w:start w:val="1"/>
      <w:numFmt w:val="bullet"/>
      <w:lvlText w:val="o"/>
      <w:lvlJc w:val="left"/>
      <w:pPr>
        <w:ind w:left="3600" w:hanging="360"/>
      </w:pPr>
      <w:rPr>
        <w:rFonts w:ascii="Courier New" w:hAnsi="Courier New" w:cs="Courier New" w:hint="default"/>
      </w:rPr>
    </w:lvl>
    <w:lvl w:ilvl="5" w:tplc="367C955E" w:tentative="1">
      <w:start w:val="1"/>
      <w:numFmt w:val="bullet"/>
      <w:lvlText w:val=""/>
      <w:lvlJc w:val="left"/>
      <w:pPr>
        <w:ind w:left="4320" w:hanging="360"/>
      </w:pPr>
      <w:rPr>
        <w:rFonts w:ascii="Wingdings" w:hAnsi="Wingdings" w:hint="default"/>
      </w:rPr>
    </w:lvl>
    <w:lvl w:ilvl="6" w:tplc="B53C2D48" w:tentative="1">
      <w:start w:val="1"/>
      <w:numFmt w:val="bullet"/>
      <w:lvlText w:val=""/>
      <w:lvlJc w:val="left"/>
      <w:pPr>
        <w:ind w:left="5040" w:hanging="360"/>
      </w:pPr>
      <w:rPr>
        <w:rFonts w:ascii="Symbol" w:hAnsi="Symbol" w:hint="default"/>
      </w:rPr>
    </w:lvl>
    <w:lvl w:ilvl="7" w:tplc="A7C823A6" w:tentative="1">
      <w:start w:val="1"/>
      <w:numFmt w:val="bullet"/>
      <w:lvlText w:val="o"/>
      <w:lvlJc w:val="left"/>
      <w:pPr>
        <w:ind w:left="5760" w:hanging="360"/>
      </w:pPr>
      <w:rPr>
        <w:rFonts w:ascii="Courier New" w:hAnsi="Courier New" w:cs="Courier New" w:hint="default"/>
      </w:rPr>
    </w:lvl>
    <w:lvl w:ilvl="8" w:tplc="04C66B68" w:tentative="1">
      <w:start w:val="1"/>
      <w:numFmt w:val="bullet"/>
      <w:lvlText w:val=""/>
      <w:lvlJc w:val="left"/>
      <w:pPr>
        <w:ind w:left="6480" w:hanging="360"/>
      </w:pPr>
      <w:rPr>
        <w:rFonts w:ascii="Wingdings" w:hAnsi="Wingdings" w:hint="default"/>
      </w:rPr>
    </w:lvl>
  </w:abstractNum>
  <w:abstractNum w:abstractNumId="37" w15:restartNumberingAfterBreak="0">
    <w:nsid w:val="6DCBF692"/>
    <w:multiLevelType w:val="hybridMultilevel"/>
    <w:tmpl w:val="00000000"/>
    <w:lvl w:ilvl="0" w:tplc="ABB4B82C">
      <w:start w:val="1"/>
      <w:numFmt w:val="decimal"/>
      <w:lvlText w:val="%1."/>
      <w:lvlJc w:val="left"/>
      <w:pPr>
        <w:ind w:left="720" w:hanging="360"/>
      </w:pPr>
    </w:lvl>
    <w:lvl w:ilvl="1" w:tplc="04FA6900">
      <w:start w:val="1"/>
      <w:numFmt w:val="lowerLetter"/>
      <w:lvlText w:val="%2."/>
      <w:lvlJc w:val="left"/>
      <w:pPr>
        <w:ind w:left="1440" w:hanging="360"/>
      </w:pPr>
    </w:lvl>
    <w:lvl w:ilvl="2" w:tplc="8F0E9B46">
      <w:start w:val="1"/>
      <w:numFmt w:val="lowerRoman"/>
      <w:lvlText w:val="%3."/>
      <w:lvlJc w:val="right"/>
      <w:pPr>
        <w:ind w:left="2160" w:hanging="180"/>
      </w:pPr>
    </w:lvl>
    <w:lvl w:ilvl="3" w:tplc="5EF443C0">
      <w:start w:val="1"/>
      <w:numFmt w:val="decimal"/>
      <w:lvlText w:val="%4."/>
      <w:lvlJc w:val="left"/>
      <w:pPr>
        <w:ind w:left="2880" w:hanging="360"/>
      </w:pPr>
    </w:lvl>
    <w:lvl w:ilvl="4" w:tplc="701205A0">
      <w:start w:val="1"/>
      <w:numFmt w:val="lowerLetter"/>
      <w:lvlText w:val="%5."/>
      <w:lvlJc w:val="left"/>
      <w:pPr>
        <w:ind w:left="3600" w:hanging="360"/>
      </w:pPr>
    </w:lvl>
    <w:lvl w:ilvl="5" w:tplc="493C0456">
      <w:start w:val="1"/>
      <w:numFmt w:val="lowerRoman"/>
      <w:lvlText w:val="%6."/>
      <w:lvlJc w:val="right"/>
      <w:pPr>
        <w:ind w:left="4320" w:hanging="180"/>
      </w:pPr>
    </w:lvl>
    <w:lvl w:ilvl="6" w:tplc="9A265306">
      <w:start w:val="1"/>
      <w:numFmt w:val="decimal"/>
      <w:lvlText w:val="%7."/>
      <w:lvlJc w:val="left"/>
      <w:pPr>
        <w:ind w:left="5040" w:hanging="360"/>
      </w:pPr>
    </w:lvl>
    <w:lvl w:ilvl="7" w:tplc="98323428">
      <w:start w:val="1"/>
      <w:numFmt w:val="lowerLetter"/>
      <w:lvlText w:val="%8."/>
      <w:lvlJc w:val="left"/>
      <w:pPr>
        <w:ind w:left="5760" w:hanging="360"/>
      </w:pPr>
    </w:lvl>
    <w:lvl w:ilvl="8" w:tplc="4AB0C4F8">
      <w:start w:val="1"/>
      <w:numFmt w:val="lowerRoman"/>
      <w:lvlText w:val="%9."/>
      <w:lvlJc w:val="right"/>
      <w:pPr>
        <w:ind w:left="6480" w:hanging="180"/>
      </w:pPr>
    </w:lvl>
  </w:abstractNum>
  <w:abstractNum w:abstractNumId="38" w15:restartNumberingAfterBreak="0">
    <w:nsid w:val="6EE51B32"/>
    <w:multiLevelType w:val="hybridMultilevel"/>
    <w:tmpl w:val="915C1D12"/>
    <w:lvl w:ilvl="0" w:tplc="8E06DEA4">
      <w:start w:val="1"/>
      <w:numFmt w:val="decimal"/>
      <w:pStyle w:val="TBLNumberedList"/>
      <w:lvlText w:val="%1."/>
      <w:lvlJc w:val="left"/>
      <w:pPr>
        <w:ind w:left="720" w:hanging="360"/>
      </w:pPr>
    </w:lvl>
    <w:lvl w:ilvl="1" w:tplc="B3EAAE1C" w:tentative="1">
      <w:start w:val="1"/>
      <w:numFmt w:val="lowerLetter"/>
      <w:lvlText w:val="%2."/>
      <w:lvlJc w:val="left"/>
      <w:pPr>
        <w:ind w:left="1440" w:hanging="360"/>
      </w:pPr>
    </w:lvl>
    <w:lvl w:ilvl="2" w:tplc="F3745F10" w:tentative="1">
      <w:start w:val="1"/>
      <w:numFmt w:val="lowerRoman"/>
      <w:lvlText w:val="%3."/>
      <w:lvlJc w:val="right"/>
      <w:pPr>
        <w:ind w:left="2160" w:hanging="180"/>
      </w:pPr>
    </w:lvl>
    <w:lvl w:ilvl="3" w:tplc="5F024BC8" w:tentative="1">
      <w:start w:val="1"/>
      <w:numFmt w:val="decimal"/>
      <w:lvlText w:val="%4."/>
      <w:lvlJc w:val="left"/>
      <w:pPr>
        <w:ind w:left="2880" w:hanging="360"/>
      </w:pPr>
    </w:lvl>
    <w:lvl w:ilvl="4" w:tplc="CBA02DB0" w:tentative="1">
      <w:start w:val="1"/>
      <w:numFmt w:val="lowerLetter"/>
      <w:lvlText w:val="%5."/>
      <w:lvlJc w:val="left"/>
      <w:pPr>
        <w:ind w:left="3600" w:hanging="360"/>
      </w:pPr>
    </w:lvl>
    <w:lvl w:ilvl="5" w:tplc="0BBC7552" w:tentative="1">
      <w:start w:val="1"/>
      <w:numFmt w:val="lowerRoman"/>
      <w:lvlText w:val="%6."/>
      <w:lvlJc w:val="right"/>
      <w:pPr>
        <w:ind w:left="4320" w:hanging="180"/>
      </w:pPr>
    </w:lvl>
    <w:lvl w:ilvl="6" w:tplc="673623F8" w:tentative="1">
      <w:start w:val="1"/>
      <w:numFmt w:val="decimal"/>
      <w:lvlText w:val="%7."/>
      <w:lvlJc w:val="left"/>
      <w:pPr>
        <w:ind w:left="5040" w:hanging="360"/>
      </w:pPr>
    </w:lvl>
    <w:lvl w:ilvl="7" w:tplc="313E826A" w:tentative="1">
      <w:start w:val="1"/>
      <w:numFmt w:val="lowerLetter"/>
      <w:lvlText w:val="%8."/>
      <w:lvlJc w:val="left"/>
      <w:pPr>
        <w:ind w:left="5760" w:hanging="360"/>
      </w:pPr>
    </w:lvl>
    <w:lvl w:ilvl="8" w:tplc="AF3288D4" w:tentative="1">
      <w:start w:val="1"/>
      <w:numFmt w:val="lowerRoman"/>
      <w:lvlText w:val="%9."/>
      <w:lvlJc w:val="right"/>
      <w:pPr>
        <w:ind w:left="6480" w:hanging="180"/>
      </w:pPr>
    </w:lvl>
  </w:abstractNum>
  <w:abstractNum w:abstractNumId="39" w15:restartNumberingAfterBreak="0">
    <w:nsid w:val="6FC77EDC"/>
    <w:multiLevelType w:val="multilevel"/>
    <w:tmpl w:val="30B4D3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0" w15:restartNumberingAfterBreak="0">
    <w:nsid w:val="70455F4B"/>
    <w:multiLevelType w:val="hybridMultilevel"/>
    <w:tmpl w:val="A172419C"/>
    <w:lvl w:ilvl="0" w:tplc="1CD0C388">
      <w:start w:val="1"/>
      <w:numFmt w:val="bullet"/>
      <w:lvlText w:val=""/>
      <w:lvlJc w:val="left"/>
      <w:pPr>
        <w:ind w:left="720" w:hanging="360"/>
      </w:pPr>
      <w:rPr>
        <w:rFonts w:ascii="Symbol" w:hAnsi="Symbol" w:hint="default"/>
      </w:rPr>
    </w:lvl>
    <w:lvl w:ilvl="1" w:tplc="EB8CD7DC" w:tentative="1">
      <w:start w:val="1"/>
      <w:numFmt w:val="bullet"/>
      <w:lvlText w:val="o"/>
      <w:lvlJc w:val="left"/>
      <w:pPr>
        <w:ind w:left="1440" w:hanging="360"/>
      </w:pPr>
      <w:rPr>
        <w:rFonts w:ascii="Courier New" w:hAnsi="Courier New" w:cs="Courier New" w:hint="default"/>
      </w:rPr>
    </w:lvl>
    <w:lvl w:ilvl="2" w:tplc="B784E5D4" w:tentative="1">
      <w:start w:val="1"/>
      <w:numFmt w:val="bullet"/>
      <w:lvlText w:val=""/>
      <w:lvlJc w:val="left"/>
      <w:pPr>
        <w:ind w:left="2160" w:hanging="360"/>
      </w:pPr>
      <w:rPr>
        <w:rFonts w:ascii="Wingdings" w:hAnsi="Wingdings" w:hint="default"/>
      </w:rPr>
    </w:lvl>
    <w:lvl w:ilvl="3" w:tplc="72441DAC" w:tentative="1">
      <w:start w:val="1"/>
      <w:numFmt w:val="bullet"/>
      <w:lvlText w:val=""/>
      <w:lvlJc w:val="left"/>
      <w:pPr>
        <w:ind w:left="2880" w:hanging="360"/>
      </w:pPr>
      <w:rPr>
        <w:rFonts w:ascii="Symbol" w:hAnsi="Symbol" w:hint="default"/>
      </w:rPr>
    </w:lvl>
    <w:lvl w:ilvl="4" w:tplc="C2BEA92C" w:tentative="1">
      <w:start w:val="1"/>
      <w:numFmt w:val="bullet"/>
      <w:lvlText w:val="o"/>
      <w:lvlJc w:val="left"/>
      <w:pPr>
        <w:ind w:left="3600" w:hanging="360"/>
      </w:pPr>
      <w:rPr>
        <w:rFonts w:ascii="Courier New" w:hAnsi="Courier New" w:cs="Courier New" w:hint="default"/>
      </w:rPr>
    </w:lvl>
    <w:lvl w:ilvl="5" w:tplc="6DDA9EF0" w:tentative="1">
      <w:start w:val="1"/>
      <w:numFmt w:val="bullet"/>
      <w:lvlText w:val=""/>
      <w:lvlJc w:val="left"/>
      <w:pPr>
        <w:ind w:left="4320" w:hanging="360"/>
      </w:pPr>
      <w:rPr>
        <w:rFonts w:ascii="Wingdings" w:hAnsi="Wingdings" w:hint="default"/>
      </w:rPr>
    </w:lvl>
    <w:lvl w:ilvl="6" w:tplc="CB0AE340" w:tentative="1">
      <w:start w:val="1"/>
      <w:numFmt w:val="bullet"/>
      <w:lvlText w:val=""/>
      <w:lvlJc w:val="left"/>
      <w:pPr>
        <w:ind w:left="5040" w:hanging="360"/>
      </w:pPr>
      <w:rPr>
        <w:rFonts w:ascii="Symbol" w:hAnsi="Symbol" w:hint="default"/>
      </w:rPr>
    </w:lvl>
    <w:lvl w:ilvl="7" w:tplc="94D63B9A" w:tentative="1">
      <w:start w:val="1"/>
      <w:numFmt w:val="bullet"/>
      <w:lvlText w:val="o"/>
      <w:lvlJc w:val="left"/>
      <w:pPr>
        <w:ind w:left="5760" w:hanging="360"/>
      </w:pPr>
      <w:rPr>
        <w:rFonts w:ascii="Courier New" w:hAnsi="Courier New" w:cs="Courier New" w:hint="default"/>
      </w:rPr>
    </w:lvl>
    <w:lvl w:ilvl="8" w:tplc="EF7C2E48" w:tentative="1">
      <w:start w:val="1"/>
      <w:numFmt w:val="bullet"/>
      <w:lvlText w:val=""/>
      <w:lvlJc w:val="left"/>
      <w:pPr>
        <w:ind w:left="6480" w:hanging="360"/>
      </w:pPr>
      <w:rPr>
        <w:rFonts w:ascii="Wingdings" w:hAnsi="Wingdings" w:hint="default"/>
      </w:rPr>
    </w:lvl>
  </w:abstractNum>
  <w:abstractNum w:abstractNumId="41" w15:restartNumberingAfterBreak="0">
    <w:nsid w:val="74CC0C86"/>
    <w:multiLevelType w:val="multilevel"/>
    <w:tmpl w:val="2D6042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2" w15:restartNumberingAfterBreak="0">
    <w:nsid w:val="74E71C8F"/>
    <w:multiLevelType w:val="multilevel"/>
    <w:tmpl w:val="8D546C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3" w15:restartNumberingAfterBreak="0">
    <w:nsid w:val="781170D5"/>
    <w:multiLevelType w:val="hybridMultilevel"/>
    <w:tmpl w:val="3622095C"/>
    <w:lvl w:ilvl="0" w:tplc="4EE28CCE">
      <w:start w:val="1"/>
      <w:numFmt w:val="decimal"/>
      <w:pStyle w:val="NumberedList-Level1"/>
      <w:lvlText w:val="%1."/>
      <w:lvlJc w:val="left"/>
      <w:pPr>
        <w:ind w:left="567" w:hanging="283"/>
      </w:pPr>
      <w:rPr>
        <w:rFonts w:hint="default"/>
      </w:rPr>
    </w:lvl>
    <w:lvl w:ilvl="1" w:tplc="417A6794">
      <w:start w:val="1"/>
      <w:numFmt w:val="lowerLetter"/>
      <w:pStyle w:val="NumberedList-level2"/>
      <w:lvlText w:val="%2."/>
      <w:lvlJc w:val="left"/>
      <w:pPr>
        <w:ind w:left="851" w:hanging="284"/>
      </w:pPr>
      <w:rPr>
        <w:rFonts w:hint="default"/>
      </w:rPr>
    </w:lvl>
    <w:lvl w:ilvl="2" w:tplc="37809010">
      <w:start w:val="1"/>
      <w:numFmt w:val="lowerRoman"/>
      <w:pStyle w:val="NumberedList-Level3"/>
      <w:lvlText w:val="%3."/>
      <w:lvlJc w:val="right"/>
      <w:pPr>
        <w:ind w:left="1134" w:hanging="170"/>
      </w:pPr>
      <w:rPr>
        <w:rFonts w:hint="default"/>
      </w:rPr>
    </w:lvl>
    <w:lvl w:ilvl="3" w:tplc="26C84E6E">
      <w:start w:val="1"/>
      <w:numFmt w:val="decimal"/>
      <w:lvlText w:val="%4."/>
      <w:lvlJc w:val="left"/>
      <w:pPr>
        <w:ind w:left="2880" w:hanging="360"/>
      </w:pPr>
    </w:lvl>
    <w:lvl w:ilvl="4" w:tplc="39FE397C" w:tentative="1">
      <w:start w:val="1"/>
      <w:numFmt w:val="lowerLetter"/>
      <w:lvlText w:val="%5."/>
      <w:lvlJc w:val="left"/>
      <w:pPr>
        <w:ind w:left="3600" w:hanging="360"/>
      </w:pPr>
    </w:lvl>
    <w:lvl w:ilvl="5" w:tplc="9D44B662" w:tentative="1">
      <w:start w:val="1"/>
      <w:numFmt w:val="lowerRoman"/>
      <w:lvlText w:val="%6."/>
      <w:lvlJc w:val="right"/>
      <w:pPr>
        <w:ind w:left="4320" w:hanging="180"/>
      </w:pPr>
    </w:lvl>
    <w:lvl w:ilvl="6" w:tplc="4FB2C69A" w:tentative="1">
      <w:start w:val="1"/>
      <w:numFmt w:val="decimal"/>
      <w:lvlText w:val="%7."/>
      <w:lvlJc w:val="left"/>
      <w:pPr>
        <w:ind w:left="5040" w:hanging="360"/>
      </w:pPr>
    </w:lvl>
    <w:lvl w:ilvl="7" w:tplc="988838A8" w:tentative="1">
      <w:start w:val="1"/>
      <w:numFmt w:val="lowerLetter"/>
      <w:lvlText w:val="%8."/>
      <w:lvlJc w:val="left"/>
      <w:pPr>
        <w:ind w:left="5760" w:hanging="360"/>
      </w:pPr>
    </w:lvl>
    <w:lvl w:ilvl="8" w:tplc="DE0E6AA8" w:tentative="1">
      <w:start w:val="1"/>
      <w:numFmt w:val="lowerRoman"/>
      <w:lvlText w:val="%9."/>
      <w:lvlJc w:val="right"/>
      <w:pPr>
        <w:ind w:left="6480" w:hanging="180"/>
      </w:pPr>
    </w:lvl>
  </w:abstractNum>
  <w:abstractNum w:abstractNumId="44" w15:restartNumberingAfterBreak="0">
    <w:nsid w:val="7D1C6A21"/>
    <w:multiLevelType w:val="multilevel"/>
    <w:tmpl w:val="A93852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861475329">
    <w:abstractNumId w:val="37"/>
  </w:num>
  <w:num w:numId="2" w16cid:durableId="1098908393">
    <w:abstractNumId w:val="34"/>
  </w:num>
  <w:num w:numId="3" w16cid:durableId="722406088">
    <w:abstractNumId w:val="5"/>
  </w:num>
  <w:num w:numId="4" w16cid:durableId="1267346563">
    <w:abstractNumId w:val="4"/>
  </w:num>
  <w:num w:numId="5" w16cid:durableId="1240747452">
    <w:abstractNumId w:val="38"/>
  </w:num>
  <w:num w:numId="6" w16cid:durableId="1832326857">
    <w:abstractNumId w:val="14"/>
  </w:num>
  <w:num w:numId="7" w16cid:durableId="585923480">
    <w:abstractNumId w:val="43"/>
  </w:num>
  <w:num w:numId="8" w16cid:durableId="545527849">
    <w:abstractNumId w:val="12"/>
  </w:num>
  <w:num w:numId="9" w16cid:durableId="109203803">
    <w:abstractNumId w:val="29"/>
  </w:num>
  <w:num w:numId="10" w16cid:durableId="394281639">
    <w:abstractNumId w:val="9"/>
  </w:num>
  <w:num w:numId="11" w16cid:durableId="1374841095">
    <w:abstractNumId w:val="13"/>
  </w:num>
  <w:num w:numId="12" w16cid:durableId="1358584263">
    <w:abstractNumId w:val="7"/>
  </w:num>
  <w:num w:numId="13" w16cid:durableId="821001949">
    <w:abstractNumId w:val="26"/>
  </w:num>
  <w:num w:numId="14" w16cid:durableId="38627653">
    <w:abstractNumId w:val="16"/>
  </w:num>
  <w:num w:numId="15" w16cid:durableId="739790605">
    <w:abstractNumId w:val="30"/>
  </w:num>
  <w:num w:numId="16" w16cid:durableId="835002808">
    <w:abstractNumId w:val="8"/>
  </w:num>
  <w:num w:numId="17" w16cid:durableId="948777404">
    <w:abstractNumId w:val="18"/>
  </w:num>
  <w:num w:numId="18" w16cid:durableId="1045908278">
    <w:abstractNumId w:val="11"/>
  </w:num>
  <w:num w:numId="19" w16cid:durableId="1082526413">
    <w:abstractNumId w:val="15"/>
  </w:num>
  <w:num w:numId="20" w16cid:durableId="797262734">
    <w:abstractNumId w:val="6"/>
  </w:num>
  <w:num w:numId="21" w16cid:durableId="702831421">
    <w:abstractNumId w:val="19"/>
  </w:num>
  <w:num w:numId="22" w16cid:durableId="883978967">
    <w:abstractNumId w:val="23"/>
  </w:num>
  <w:num w:numId="23" w16cid:durableId="466163935">
    <w:abstractNumId w:val="28"/>
  </w:num>
  <w:num w:numId="24" w16cid:durableId="1324510494">
    <w:abstractNumId w:val="22"/>
  </w:num>
  <w:num w:numId="25" w16cid:durableId="106509138">
    <w:abstractNumId w:val="3"/>
  </w:num>
  <w:num w:numId="26" w16cid:durableId="1944532761">
    <w:abstractNumId w:val="25"/>
  </w:num>
  <w:num w:numId="27" w16cid:durableId="716466349">
    <w:abstractNumId w:val="21"/>
  </w:num>
  <w:num w:numId="28" w16cid:durableId="1332637860">
    <w:abstractNumId w:val="36"/>
  </w:num>
  <w:num w:numId="29" w16cid:durableId="901479314">
    <w:abstractNumId w:val="10"/>
  </w:num>
  <w:num w:numId="30" w16cid:durableId="201479119">
    <w:abstractNumId w:val="40"/>
  </w:num>
  <w:num w:numId="31" w16cid:durableId="2118745091">
    <w:abstractNumId w:val="27"/>
  </w:num>
  <w:num w:numId="32" w16cid:durableId="1202787306">
    <w:abstractNumId w:val="2"/>
  </w:num>
  <w:num w:numId="33" w16cid:durableId="336543328">
    <w:abstractNumId w:val="24"/>
  </w:num>
  <w:num w:numId="34" w16cid:durableId="875237441">
    <w:abstractNumId w:val="33"/>
  </w:num>
  <w:num w:numId="35" w16cid:durableId="1202939442">
    <w:abstractNumId w:val="31"/>
  </w:num>
  <w:num w:numId="36" w16cid:durableId="726536297">
    <w:abstractNumId w:val="39"/>
  </w:num>
  <w:num w:numId="37" w16cid:durableId="1527015378">
    <w:abstractNumId w:val="44"/>
  </w:num>
  <w:num w:numId="38" w16cid:durableId="685642072">
    <w:abstractNumId w:val="17"/>
  </w:num>
  <w:num w:numId="39" w16cid:durableId="954598877">
    <w:abstractNumId w:val="32"/>
  </w:num>
  <w:num w:numId="40" w16cid:durableId="1613316658">
    <w:abstractNumId w:val="42"/>
  </w:num>
  <w:num w:numId="41" w16cid:durableId="1203202487">
    <w:abstractNumId w:val="35"/>
  </w:num>
  <w:num w:numId="42" w16cid:durableId="774205122">
    <w:abstractNumId w:val="41"/>
  </w:num>
  <w:num w:numId="43" w16cid:durableId="2104690825">
    <w:abstractNumId w:val="0"/>
  </w:num>
  <w:num w:numId="44" w16cid:durableId="38867166">
    <w:abstractNumId w:val="20"/>
  </w:num>
  <w:num w:numId="45" w16cid:durableId="799806935">
    <w:abstractNumId w:val="1"/>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2"/>
  <w:removeDateAndTime/>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364C7"/>
    <w:rsid w:val="0000008B"/>
    <w:rsid w:val="00005119"/>
    <w:rsid w:val="00013135"/>
    <w:rsid w:val="000131B9"/>
    <w:rsid w:val="00023F20"/>
    <w:rsid w:val="00025AEC"/>
    <w:rsid w:val="00026DC9"/>
    <w:rsid w:val="00027038"/>
    <w:rsid w:val="0003154E"/>
    <w:rsid w:val="0003201F"/>
    <w:rsid w:val="00033CCB"/>
    <w:rsid w:val="000344E4"/>
    <w:rsid w:val="00037513"/>
    <w:rsid w:val="000415A2"/>
    <w:rsid w:val="00044A2F"/>
    <w:rsid w:val="00044BAF"/>
    <w:rsid w:val="00050C05"/>
    <w:rsid w:val="00053ACB"/>
    <w:rsid w:val="00056CD0"/>
    <w:rsid w:val="0006428E"/>
    <w:rsid w:val="00066040"/>
    <w:rsid w:val="0006627F"/>
    <w:rsid w:val="000679E8"/>
    <w:rsid w:val="0007389B"/>
    <w:rsid w:val="000743FF"/>
    <w:rsid w:val="00074A94"/>
    <w:rsid w:val="00081051"/>
    <w:rsid w:val="00082AA7"/>
    <w:rsid w:val="00083D73"/>
    <w:rsid w:val="00083F3B"/>
    <w:rsid w:val="000863EB"/>
    <w:rsid w:val="000872C2"/>
    <w:rsid w:val="00091009"/>
    <w:rsid w:val="00092F54"/>
    <w:rsid w:val="00093FAB"/>
    <w:rsid w:val="00097683"/>
    <w:rsid w:val="00097C99"/>
    <w:rsid w:val="000A1F3D"/>
    <w:rsid w:val="000A4249"/>
    <w:rsid w:val="000A5347"/>
    <w:rsid w:val="000B03B3"/>
    <w:rsid w:val="000B0F43"/>
    <w:rsid w:val="000B1AB4"/>
    <w:rsid w:val="000B3417"/>
    <w:rsid w:val="000B6E1D"/>
    <w:rsid w:val="000C03C8"/>
    <w:rsid w:val="000C10AB"/>
    <w:rsid w:val="000C17D6"/>
    <w:rsid w:val="000C2867"/>
    <w:rsid w:val="000C4D3C"/>
    <w:rsid w:val="000C6311"/>
    <w:rsid w:val="000C6DEA"/>
    <w:rsid w:val="000C741C"/>
    <w:rsid w:val="000D4750"/>
    <w:rsid w:val="000D724C"/>
    <w:rsid w:val="000D749D"/>
    <w:rsid w:val="000E1C70"/>
    <w:rsid w:val="000E5EDB"/>
    <w:rsid w:val="000E6BD7"/>
    <w:rsid w:val="000F08D0"/>
    <w:rsid w:val="000F1CAB"/>
    <w:rsid w:val="000F1E59"/>
    <w:rsid w:val="000F3253"/>
    <w:rsid w:val="00101262"/>
    <w:rsid w:val="00102061"/>
    <w:rsid w:val="00102E5F"/>
    <w:rsid w:val="001051FD"/>
    <w:rsid w:val="001068F8"/>
    <w:rsid w:val="00112088"/>
    <w:rsid w:val="0011375F"/>
    <w:rsid w:val="00117A77"/>
    <w:rsid w:val="00120A7B"/>
    <w:rsid w:val="001224D2"/>
    <w:rsid w:val="00122FD2"/>
    <w:rsid w:val="00124A23"/>
    <w:rsid w:val="0012540F"/>
    <w:rsid w:val="001309FC"/>
    <w:rsid w:val="001379DC"/>
    <w:rsid w:val="00142AAE"/>
    <w:rsid w:val="0014328F"/>
    <w:rsid w:val="0014349E"/>
    <w:rsid w:val="001435E4"/>
    <w:rsid w:val="0014489D"/>
    <w:rsid w:val="0014602E"/>
    <w:rsid w:val="00146694"/>
    <w:rsid w:val="00156796"/>
    <w:rsid w:val="00157FC1"/>
    <w:rsid w:val="001628CA"/>
    <w:rsid w:val="00164392"/>
    <w:rsid w:val="00164420"/>
    <w:rsid w:val="001748D6"/>
    <w:rsid w:val="001829A5"/>
    <w:rsid w:val="00187292"/>
    <w:rsid w:val="00187650"/>
    <w:rsid w:val="00187984"/>
    <w:rsid w:val="001946FC"/>
    <w:rsid w:val="00194F35"/>
    <w:rsid w:val="001A510B"/>
    <w:rsid w:val="001A711C"/>
    <w:rsid w:val="001B1E35"/>
    <w:rsid w:val="001B4918"/>
    <w:rsid w:val="001B5722"/>
    <w:rsid w:val="001B7925"/>
    <w:rsid w:val="001C0765"/>
    <w:rsid w:val="001C31F8"/>
    <w:rsid w:val="001C5D73"/>
    <w:rsid w:val="001C61D1"/>
    <w:rsid w:val="001C62C7"/>
    <w:rsid w:val="001D1310"/>
    <w:rsid w:val="001D41D2"/>
    <w:rsid w:val="001E417F"/>
    <w:rsid w:val="001F0CF0"/>
    <w:rsid w:val="001F1563"/>
    <w:rsid w:val="001F4EB8"/>
    <w:rsid w:val="001F70D3"/>
    <w:rsid w:val="002010AE"/>
    <w:rsid w:val="002028BD"/>
    <w:rsid w:val="002118E2"/>
    <w:rsid w:val="00214983"/>
    <w:rsid w:val="00220DDA"/>
    <w:rsid w:val="00221638"/>
    <w:rsid w:val="002248A8"/>
    <w:rsid w:val="00227A72"/>
    <w:rsid w:val="00227DB5"/>
    <w:rsid w:val="002300D4"/>
    <w:rsid w:val="0023233A"/>
    <w:rsid w:val="00232DEA"/>
    <w:rsid w:val="00233B83"/>
    <w:rsid w:val="00234885"/>
    <w:rsid w:val="00240B62"/>
    <w:rsid w:val="00240E95"/>
    <w:rsid w:val="00241897"/>
    <w:rsid w:val="00245E1C"/>
    <w:rsid w:val="00246C68"/>
    <w:rsid w:val="00260701"/>
    <w:rsid w:val="00266CCC"/>
    <w:rsid w:val="002678EE"/>
    <w:rsid w:val="00271FB4"/>
    <w:rsid w:val="00273571"/>
    <w:rsid w:val="00274D42"/>
    <w:rsid w:val="00280458"/>
    <w:rsid w:val="0028067E"/>
    <w:rsid w:val="00280B26"/>
    <w:rsid w:val="002825A4"/>
    <w:rsid w:val="00285CAF"/>
    <w:rsid w:val="00286436"/>
    <w:rsid w:val="00292B90"/>
    <w:rsid w:val="002A3781"/>
    <w:rsid w:val="002A4003"/>
    <w:rsid w:val="002A6343"/>
    <w:rsid w:val="002B1D31"/>
    <w:rsid w:val="002B51A5"/>
    <w:rsid w:val="002B63C1"/>
    <w:rsid w:val="002B661A"/>
    <w:rsid w:val="002C0F40"/>
    <w:rsid w:val="002C1077"/>
    <w:rsid w:val="002C40F9"/>
    <w:rsid w:val="002C5FA4"/>
    <w:rsid w:val="002C7A05"/>
    <w:rsid w:val="002D03E8"/>
    <w:rsid w:val="002D1E81"/>
    <w:rsid w:val="002D4495"/>
    <w:rsid w:val="002D6B3D"/>
    <w:rsid w:val="002E57EF"/>
    <w:rsid w:val="002E6FBD"/>
    <w:rsid w:val="002F4637"/>
    <w:rsid w:val="0030000A"/>
    <w:rsid w:val="00303C55"/>
    <w:rsid w:val="00305D2B"/>
    <w:rsid w:val="003072BC"/>
    <w:rsid w:val="00311C2D"/>
    <w:rsid w:val="00322644"/>
    <w:rsid w:val="003234E7"/>
    <w:rsid w:val="003248F9"/>
    <w:rsid w:val="00324DA2"/>
    <w:rsid w:val="00332539"/>
    <w:rsid w:val="00333A55"/>
    <w:rsid w:val="00336BBB"/>
    <w:rsid w:val="00340732"/>
    <w:rsid w:val="00342926"/>
    <w:rsid w:val="003431EE"/>
    <w:rsid w:val="00344F5E"/>
    <w:rsid w:val="00344FC1"/>
    <w:rsid w:val="003458D4"/>
    <w:rsid w:val="0034704F"/>
    <w:rsid w:val="00353E5E"/>
    <w:rsid w:val="00356F57"/>
    <w:rsid w:val="00360074"/>
    <w:rsid w:val="00366047"/>
    <w:rsid w:val="00367B3F"/>
    <w:rsid w:val="00367F70"/>
    <w:rsid w:val="003701EA"/>
    <w:rsid w:val="00374D2A"/>
    <w:rsid w:val="00376FE6"/>
    <w:rsid w:val="003805C5"/>
    <w:rsid w:val="00385BD5"/>
    <w:rsid w:val="00387079"/>
    <w:rsid w:val="00390814"/>
    <w:rsid w:val="00394812"/>
    <w:rsid w:val="0039495A"/>
    <w:rsid w:val="003A2690"/>
    <w:rsid w:val="003A3333"/>
    <w:rsid w:val="003B047C"/>
    <w:rsid w:val="003B0BCF"/>
    <w:rsid w:val="003B3EE8"/>
    <w:rsid w:val="003B43DF"/>
    <w:rsid w:val="003C0808"/>
    <w:rsid w:val="003C5F05"/>
    <w:rsid w:val="003D1021"/>
    <w:rsid w:val="003D1C9B"/>
    <w:rsid w:val="003D1E3D"/>
    <w:rsid w:val="003D4B0F"/>
    <w:rsid w:val="003D5078"/>
    <w:rsid w:val="003D641A"/>
    <w:rsid w:val="003D676D"/>
    <w:rsid w:val="003D78F9"/>
    <w:rsid w:val="003E0637"/>
    <w:rsid w:val="003E07FD"/>
    <w:rsid w:val="003F0B36"/>
    <w:rsid w:val="003F0EF8"/>
    <w:rsid w:val="003F1807"/>
    <w:rsid w:val="003F23E9"/>
    <w:rsid w:val="003F520D"/>
    <w:rsid w:val="00401134"/>
    <w:rsid w:val="00406A08"/>
    <w:rsid w:val="004101F5"/>
    <w:rsid w:val="0041124A"/>
    <w:rsid w:val="00411B6F"/>
    <w:rsid w:val="004124A1"/>
    <w:rsid w:val="00412D8F"/>
    <w:rsid w:val="00417F84"/>
    <w:rsid w:val="0042044D"/>
    <w:rsid w:val="00430DCC"/>
    <w:rsid w:val="004339D9"/>
    <w:rsid w:val="004454A9"/>
    <w:rsid w:val="00446B79"/>
    <w:rsid w:val="00447700"/>
    <w:rsid w:val="004504A1"/>
    <w:rsid w:val="00474198"/>
    <w:rsid w:val="0048433B"/>
    <w:rsid w:val="004857AE"/>
    <w:rsid w:val="00486BE7"/>
    <w:rsid w:val="0048732D"/>
    <w:rsid w:val="0049043B"/>
    <w:rsid w:val="0049107F"/>
    <w:rsid w:val="004947E4"/>
    <w:rsid w:val="00496936"/>
    <w:rsid w:val="00496D90"/>
    <w:rsid w:val="004A107D"/>
    <w:rsid w:val="004A1570"/>
    <w:rsid w:val="004A7CD8"/>
    <w:rsid w:val="004B2C90"/>
    <w:rsid w:val="004B4136"/>
    <w:rsid w:val="004B4AF9"/>
    <w:rsid w:val="004C17DE"/>
    <w:rsid w:val="004C5D63"/>
    <w:rsid w:val="004C7435"/>
    <w:rsid w:val="004D2F45"/>
    <w:rsid w:val="004D35D7"/>
    <w:rsid w:val="004D368F"/>
    <w:rsid w:val="004E318A"/>
    <w:rsid w:val="004E36C6"/>
    <w:rsid w:val="004E4892"/>
    <w:rsid w:val="004F10E0"/>
    <w:rsid w:val="004F1350"/>
    <w:rsid w:val="004F14CC"/>
    <w:rsid w:val="004F1907"/>
    <w:rsid w:val="004F4667"/>
    <w:rsid w:val="004F4C4F"/>
    <w:rsid w:val="004F74B0"/>
    <w:rsid w:val="005006CF"/>
    <w:rsid w:val="0050309D"/>
    <w:rsid w:val="00504665"/>
    <w:rsid w:val="00506955"/>
    <w:rsid w:val="005226B9"/>
    <w:rsid w:val="00522AAF"/>
    <w:rsid w:val="00523AE1"/>
    <w:rsid w:val="00530A9C"/>
    <w:rsid w:val="00534E9C"/>
    <w:rsid w:val="005401F2"/>
    <w:rsid w:val="00540ECC"/>
    <w:rsid w:val="00540F51"/>
    <w:rsid w:val="00541F8A"/>
    <w:rsid w:val="00544798"/>
    <w:rsid w:val="0054DB11"/>
    <w:rsid w:val="005538E5"/>
    <w:rsid w:val="005556F4"/>
    <w:rsid w:val="005613DE"/>
    <w:rsid w:val="005614DB"/>
    <w:rsid w:val="005633EC"/>
    <w:rsid w:val="00563490"/>
    <w:rsid w:val="00564BA8"/>
    <w:rsid w:val="00567D84"/>
    <w:rsid w:val="00570741"/>
    <w:rsid w:val="0057358B"/>
    <w:rsid w:val="005811E2"/>
    <w:rsid w:val="0058600C"/>
    <w:rsid w:val="00586562"/>
    <w:rsid w:val="005911BA"/>
    <w:rsid w:val="00591288"/>
    <w:rsid w:val="005917FD"/>
    <w:rsid w:val="005A131F"/>
    <w:rsid w:val="005A4AA1"/>
    <w:rsid w:val="005B7A02"/>
    <w:rsid w:val="005C0F15"/>
    <w:rsid w:val="005C15C2"/>
    <w:rsid w:val="005D0C72"/>
    <w:rsid w:val="005D1B7F"/>
    <w:rsid w:val="005D1B80"/>
    <w:rsid w:val="005D4124"/>
    <w:rsid w:val="005D4706"/>
    <w:rsid w:val="005D48B6"/>
    <w:rsid w:val="005D4C7F"/>
    <w:rsid w:val="005D7C21"/>
    <w:rsid w:val="005E71DB"/>
    <w:rsid w:val="005F4B91"/>
    <w:rsid w:val="006013CA"/>
    <w:rsid w:val="0060282F"/>
    <w:rsid w:val="006045D6"/>
    <w:rsid w:val="00604867"/>
    <w:rsid w:val="00605B9A"/>
    <w:rsid w:val="0061448F"/>
    <w:rsid w:val="00616A5A"/>
    <w:rsid w:val="00616EEE"/>
    <w:rsid w:val="00617225"/>
    <w:rsid w:val="006200EB"/>
    <w:rsid w:val="00621EA3"/>
    <w:rsid w:val="00621FE9"/>
    <w:rsid w:val="006338BB"/>
    <w:rsid w:val="0063453C"/>
    <w:rsid w:val="00635560"/>
    <w:rsid w:val="006370C2"/>
    <w:rsid w:val="006378C2"/>
    <w:rsid w:val="00640234"/>
    <w:rsid w:val="006412DF"/>
    <w:rsid w:val="006413AC"/>
    <w:rsid w:val="00642E39"/>
    <w:rsid w:val="0064343A"/>
    <w:rsid w:val="006451A1"/>
    <w:rsid w:val="00650518"/>
    <w:rsid w:val="00652F2B"/>
    <w:rsid w:val="00657DB3"/>
    <w:rsid w:val="00664058"/>
    <w:rsid w:val="006750C6"/>
    <w:rsid w:val="00681CB5"/>
    <w:rsid w:val="006823A0"/>
    <w:rsid w:val="00683391"/>
    <w:rsid w:val="00686E04"/>
    <w:rsid w:val="006906B8"/>
    <w:rsid w:val="006931BD"/>
    <w:rsid w:val="006A008F"/>
    <w:rsid w:val="006A4C12"/>
    <w:rsid w:val="006A5AA6"/>
    <w:rsid w:val="006B2022"/>
    <w:rsid w:val="006B2E6C"/>
    <w:rsid w:val="006B3D88"/>
    <w:rsid w:val="006B5169"/>
    <w:rsid w:val="006B7294"/>
    <w:rsid w:val="006C2B06"/>
    <w:rsid w:val="006C3E64"/>
    <w:rsid w:val="006C56E7"/>
    <w:rsid w:val="006D0A55"/>
    <w:rsid w:val="006D5114"/>
    <w:rsid w:val="006D70A1"/>
    <w:rsid w:val="006E0053"/>
    <w:rsid w:val="006E170D"/>
    <w:rsid w:val="006E3D9D"/>
    <w:rsid w:val="006E4966"/>
    <w:rsid w:val="006E54E1"/>
    <w:rsid w:val="006E5664"/>
    <w:rsid w:val="006E6C73"/>
    <w:rsid w:val="006E7694"/>
    <w:rsid w:val="006F0FA8"/>
    <w:rsid w:val="006F1E37"/>
    <w:rsid w:val="006F2317"/>
    <w:rsid w:val="006F3BE4"/>
    <w:rsid w:val="006F4478"/>
    <w:rsid w:val="006F7F40"/>
    <w:rsid w:val="00701BA1"/>
    <w:rsid w:val="00705CB7"/>
    <w:rsid w:val="00706BAD"/>
    <w:rsid w:val="007146E4"/>
    <w:rsid w:val="0071548B"/>
    <w:rsid w:val="00716410"/>
    <w:rsid w:val="007204A9"/>
    <w:rsid w:val="00722D94"/>
    <w:rsid w:val="0072310C"/>
    <w:rsid w:val="00723BDF"/>
    <w:rsid w:val="00727ECB"/>
    <w:rsid w:val="00730887"/>
    <w:rsid w:val="00731174"/>
    <w:rsid w:val="00733564"/>
    <w:rsid w:val="00740DE8"/>
    <w:rsid w:val="007421B1"/>
    <w:rsid w:val="007450D5"/>
    <w:rsid w:val="00750063"/>
    <w:rsid w:val="00755827"/>
    <w:rsid w:val="00756929"/>
    <w:rsid w:val="007609B2"/>
    <w:rsid w:val="007614CC"/>
    <w:rsid w:val="00761EE2"/>
    <w:rsid w:val="00762E91"/>
    <w:rsid w:val="00763402"/>
    <w:rsid w:val="0076518B"/>
    <w:rsid w:val="00767DBB"/>
    <w:rsid w:val="00770E21"/>
    <w:rsid w:val="00774646"/>
    <w:rsid w:val="00781695"/>
    <w:rsid w:val="00782B97"/>
    <w:rsid w:val="00791FA1"/>
    <w:rsid w:val="0079466E"/>
    <w:rsid w:val="007A02A7"/>
    <w:rsid w:val="007A0CD1"/>
    <w:rsid w:val="007A2D4F"/>
    <w:rsid w:val="007A3B2D"/>
    <w:rsid w:val="007B5859"/>
    <w:rsid w:val="007C0935"/>
    <w:rsid w:val="007C4399"/>
    <w:rsid w:val="007C4E9C"/>
    <w:rsid w:val="007C75E7"/>
    <w:rsid w:val="007D1E90"/>
    <w:rsid w:val="007D4271"/>
    <w:rsid w:val="007D7A80"/>
    <w:rsid w:val="007E395D"/>
    <w:rsid w:val="007E635D"/>
    <w:rsid w:val="007E74EF"/>
    <w:rsid w:val="007F6D79"/>
    <w:rsid w:val="00801B45"/>
    <w:rsid w:val="008037BC"/>
    <w:rsid w:val="008046D4"/>
    <w:rsid w:val="00806818"/>
    <w:rsid w:val="0080687F"/>
    <w:rsid w:val="00806C61"/>
    <w:rsid w:val="00811A2F"/>
    <w:rsid w:val="008145A2"/>
    <w:rsid w:val="00820FC5"/>
    <w:rsid w:val="008220D0"/>
    <w:rsid w:val="00823F51"/>
    <w:rsid w:val="00825A3D"/>
    <w:rsid w:val="00826AF8"/>
    <w:rsid w:val="00827821"/>
    <w:rsid w:val="0082797C"/>
    <w:rsid w:val="00827D26"/>
    <w:rsid w:val="00833537"/>
    <w:rsid w:val="00833792"/>
    <w:rsid w:val="00834AF9"/>
    <w:rsid w:val="008444B3"/>
    <w:rsid w:val="00850D09"/>
    <w:rsid w:val="008517C7"/>
    <w:rsid w:val="00854D92"/>
    <w:rsid w:val="00856056"/>
    <w:rsid w:val="00857BE8"/>
    <w:rsid w:val="008617DF"/>
    <w:rsid w:val="00865ACA"/>
    <w:rsid w:val="00871890"/>
    <w:rsid w:val="00873FF4"/>
    <w:rsid w:val="0087561A"/>
    <w:rsid w:val="00885848"/>
    <w:rsid w:val="0089203F"/>
    <w:rsid w:val="00894EBA"/>
    <w:rsid w:val="008A0614"/>
    <w:rsid w:val="008A1061"/>
    <w:rsid w:val="008A650F"/>
    <w:rsid w:val="008B04C5"/>
    <w:rsid w:val="008B0E97"/>
    <w:rsid w:val="008B43DD"/>
    <w:rsid w:val="008B4479"/>
    <w:rsid w:val="008B51D3"/>
    <w:rsid w:val="008B6342"/>
    <w:rsid w:val="008B6C66"/>
    <w:rsid w:val="008C0D2D"/>
    <w:rsid w:val="008C0F10"/>
    <w:rsid w:val="008C2253"/>
    <w:rsid w:val="008C47A1"/>
    <w:rsid w:val="008C738F"/>
    <w:rsid w:val="008D0128"/>
    <w:rsid w:val="008D564A"/>
    <w:rsid w:val="008D6B9E"/>
    <w:rsid w:val="008D704F"/>
    <w:rsid w:val="008D7C34"/>
    <w:rsid w:val="008E00F0"/>
    <w:rsid w:val="008E1024"/>
    <w:rsid w:val="008E1679"/>
    <w:rsid w:val="008E5270"/>
    <w:rsid w:val="008E7995"/>
    <w:rsid w:val="008F07CD"/>
    <w:rsid w:val="00901B8C"/>
    <w:rsid w:val="00905D08"/>
    <w:rsid w:val="0090677F"/>
    <w:rsid w:val="0091168D"/>
    <w:rsid w:val="00911B4B"/>
    <w:rsid w:val="00913ED0"/>
    <w:rsid w:val="00914BFF"/>
    <w:rsid w:val="0092030C"/>
    <w:rsid w:val="009207BC"/>
    <w:rsid w:val="009240A7"/>
    <w:rsid w:val="0092485F"/>
    <w:rsid w:val="00927650"/>
    <w:rsid w:val="00931033"/>
    <w:rsid w:val="009365A3"/>
    <w:rsid w:val="00940AC4"/>
    <w:rsid w:val="00942CB6"/>
    <w:rsid w:val="00942CE9"/>
    <w:rsid w:val="0094419E"/>
    <w:rsid w:val="00944A0C"/>
    <w:rsid w:val="00950908"/>
    <w:rsid w:val="00950DBC"/>
    <w:rsid w:val="0095120E"/>
    <w:rsid w:val="00954FF2"/>
    <w:rsid w:val="00957275"/>
    <w:rsid w:val="00957D51"/>
    <w:rsid w:val="00961E6D"/>
    <w:rsid w:val="00962EE8"/>
    <w:rsid w:val="00965393"/>
    <w:rsid w:val="009653C2"/>
    <w:rsid w:val="00967D4D"/>
    <w:rsid w:val="00973C98"/>
    <w:rsid w:val="0097624A"/>
    <w:rsid w:val="00976EE9"/>
    <w:rsid w:val="009829D9"/>
    <w:rsid w:val="00983E65"/>
    <w:rsid w:val="00985BBE"/>
    <w:rsid w:val="00986AA5"/>
    <w:rsid w:val="009873E5"/>
    <w:rsid w:val="00987E48"/>
    <w:rsid w:val="00990A99"/>
    <w:rsid w:val="00992B5D"/>
    <w:rsid w:val="00992E6A"/>
    <w:rsid w:val="00997E86"/>
    <w:rsid w:val="009A105B"/>
    <w:rsid w:val="009A6D9C"/>
    <w:rsid w:val="009A6EA3"/>
    <w:rsid w:val="009B0695"/>
    <w:rsid w:val="009B3FDC"/>
    <w:rsid w:val="009B4166"/>
    <w:rsid w:val="009C1CC5"/>
    <w:rsid w:val="009C4D60"/>
    <w:rsid w:val="009C60F6"/>
    <w:rsid w:val="009C6AD4"/>
    <w:rsid w:val="009C7730"/>
    <w:rsid w:val="009E2261"/>
    <w:rsid w:val="009E2262"/>
    <w:rsid w:val="009E2361"/>
    <w:rsid w:val="009E3ECA"/>
    <w:rsid w:val="009E4720"/>
    <w:rsid w:val="009F0889"/>
    <w:rsid w:val="009F0ADD"/>
    <w:rsid w:val="009F1FA7"/>
    <w:rsid w:val="009F3584"/>
    <w:rsid w:val="009F36E5"/>
    <w:rsid w:val="009F4A59"/>
    <w:rsid w:val="009F5B3A"/>
    <w:rsid w:val="00A008E6"/>
    <w:rsid w:val="00A029BD"/>
    <w:rsid w:val="00A032C3"/>
    <w:rsid w:val="00A05565"/>
    <w:rsid w:val="00A069C1"/>
    <w:rsid w:val="00A06FB9"/>
    <w:rsid w:val="00A12C83"/>
    <w:rsid w:val="00A15D4F"/>
    <w:rsid w:val="00A17A7B"/>
    <w:rsid w:val="00A22E23"/>
    <w:rsid w:val="00A2350F"/>
    <w:rsid w:val="00A239D5"/>
    <w:rsid w:val="00A2530F"/>
    <w:rsid w:val="00A27ADE"/>
    <w:rsid w:val="00A32DDC"/>
    <w:rsid w:val="00A33F15"/>
    <w:rsid w:val="00A52809"/>
    <w:rsid w:val="00A54748"/>
    <w:rsid w:val="00A67C7E"/>
    <w:rsid w:val="00A701C2"/>
    <w:rsid w:val="00A7346F"/>
    <w:rsid w:val="00A738B8"/>
    <w:rsid w:val="00A76D68"/>
    <w:rsid w:val="00A77CD7"/>
    <w:rsid w:val="00A84568"/>
    <w:rsid w:val="00A91881"/>
    <w:rsid w:val="00A94949"/>
    <w:rsid w:val="00A96867"/>
    <w:rsid w:val="00A97A1E"/>
    <w:rsid w:val="00AA065B"/>
    <w:rsid w:val="00AA34EB"/>
    <w:rsid w:val="00AA54B1"/>
    <w:rsid w:val="00AA6094"/>
    <w:rsid w:val="00AA705F"/>
    <w:rsid w:val="00AB0FAB"/>
    <w:rsid w:val="00AB4685"/>
    <w:rsid w:val="00AB7AEB"/>
    <w:rsid w:val="00AC36DD"/>
    <w:rsid w:val="00AC4357"/>
    <w:rsid w:val="00AC78FB"/>
    <w:rsid w:val="00AD438D"/>
    <w:rsid w:val="00AD53E9"/>
    <w:rsid w:val="00AD5D77"/>
    <w:rsid w:val="00AD634B"/>
    <w:rsid w:val="00AD7805"/>
    <w:rsid w:val="00AE2435"/>
    <w:rsid w:val="00AE4D42"/>
    <w:rsid w:val="00AE69AF"/>
    <w:rsid w:val="00AF0A5C"/>
    <w:rsid w:val="00B02489"/>
    <w:rsid w:val="00B05528"/>
    <w:rsid w:val="00B05DC9"/>
    <w:rsid w:val="00B11452"/>
    <w:rsid w:val="00B14A9E"/>
    <w:rsid w:val="00B15442"/>
    <w:rsid w:val="00B2533B"/>
    <w:rsid w:val="00B30E0D"/>
    <w:rsid w:val="00B32284"/>
    <w:rsid w:val="00B36B3B"/>
    <w:rsid w:val="00B40070"/>
    <w:rsid w:val="00B47B46"/>
    <w:rsid w:val="00B50A27"/>
    <w:rsid w:val="00B517D7"/>
    <w:rsid w:val="00B5620D"/>
    <w:rsid w:val="00B57753"/>
    <w:rsid w:val="00B60743"/>
    <w:rsid w:val="00B62173"/>
    <w:rsid w:val="00B62E0D"/>
    <w:rsid w:val="00B6596F"/>
    <w:rsid w:val="00B72489"/>
    <w:rsid w:val="00B74622"/>
    <w:rsid w:val="00B774C3"/>
    <w:rsid w:val="00B81632"/>
    <w:rsid w:val="00B8214B"/>
    <w:rsid w:val="00B84E33"/>
    <w:rsid w:val="00B86852"/>
    <w:rsid w:val="00B87A41"/>
    <w:rsid w:val="00B90E1C"/>
    <w:rsid w:val="00B94294"/>
    <w:rsid w:val="00B95763"/>
    <w:rsid w:val="00B95C1F"/>
    <w:rsid w:val="00B96B23"/>
    <w:rsid w:val="00BA36A3"/>
    <w:rsid w:val="00BA6239"/>
    <w:rsid w:val="00BA7C28"/>
    <w:rsid w:val="00BB1841"/>
    <w:rsid w:val="00BB2C4C"/>
    <w:rsid w:val="00BB2F06"/>
    <w:rsid w:val="00BB36B0"/>
    <w:rsid w:val="00BB42E6"/>
    <w:rsid w:val="00BB5CDA"/>
    <w:rsid w:val="00BB673C"/>
    <w:rsid w:val="00BB6A96"/>
    <w:rsid w:val="00BC062E"/>
    <w:rsid w:val="00BC4BE8"/>
    <w:rsid w:val="00BC6B00"/>
    <w:rsid w:val="00BC6CFF"/>
    <w:rsid w:val="00BD0592"/>
    <w:rsid w:val="00BD5363"/>
    <w:rsid w:val="00BD57F5"/>
    <w:rsid w:val="00BD6FC4"/>
    <w:rsid w:val="00BE01FD"/>
    <w:rsid w:val="00BE3975"/>
    <w:rsid w:val="00BE48A4"/>
    <w:rsid w:val="00BE56F0"/>
    <w:rsid w:val="00BE5C4C"/>
    <w:rsid w:val="00BF4326"/>
    <w:rsid w:val="00C01BDB"/>
    <w:rsid w:val="00C04947"/>
    <w:rsid w:val="00C05CA2"/>
    <w:rsid w:val="00C12284"/>
    <w:rsid w:val="00C13F31"/>
    <w:rsid w:val="00C159FB"/>
    <w:rsid w:val="00C2037D"/>
    <w:rsid w:val="00C24097"/>
    <w:rsid w:val="00C250C6"/>
    <w:rsid w:val="00C25D8D"/>
    <w:rsid w:val="00C323B8"/>
    <w:rsid w:val="00C3512F"/>
    <w:rsid w:val="00C364C7"/>
    <w:rsid w:val="00C37227"/>
    <w:rsid w:val="00C37F58"/>
    <w:rsid w:val="00C41FA6"/>
    <w:rsid w:val="00C42069"/>
    <w:rsid w:val="00C43A41"/>
    <w:rsid w:val="00C46B30"/>
    <w:rsid w:val="00C47620"/>
    <w:rsid w:val="00C53754"/>
    <w:rsid w:val="00C54281"/>
    <w:rsid w:val="00C54D1F"/>
    <w:rsid w:val="00C56D7F"/>
    <w:rsid w:val="00C578D2"/>
    <w:rsid w:val="00C5E47F"/>
    <w:rsid w:val="00C610F5"/>
    <w:rsid w:val="00C622F1"/>
    <w:rsid w:val="00C63BA4"/>
    <w:rsid w:val="00C65B0A"/>
    <w:rsid w:val="00C67637"/>
    <w:rsid w:val="00C703FC"/>
    <w:rsid w:val="00C77CD1"/>
    <w:rsid w:val="00C8497A"/>
    <w:rsid w:val="00C96407"/>
    <w:rsid w:val="00CA042B"/>
    <w:rsid w:val="00CA4B93"/>
    <w:rsid w:val="00CB10FD"/>
    <w:rsid w:val="00CB281D"/>
    <w:rsid w:val="00CB50DA"/>
    <w:rsid w:val="00CB790F"/>
    <w:rsid w:val="00CC2282"/>
    <w:rsid w:val="00CC38F3"/>
    <w:rsid w:val="00CC6110"/>
    <w:rsid w:val="00CC7603"/>
    <w:rsid w:val="00CD08F5"/>
    <w:rsid w:val="00CD1F02"/>
    <w:rsid w:val="00CD1F9B"/>
    <w:rsid w:val="00CD32D9"/>
    <w:rsid w:val="00CD5A6D"/>
    <w:rsid w:val="00CD5A98"/>
    <w:rsid w:val="00CD6B65"/>
    <w:rsid w:val="00CE3A4F"/>
    <w:rsid w:val="00CE543B"/>
    <w:rsid w:val="00CF1C4B"/>
    <w:rsid w:val="00D000CA"/>
    <w:rsid w:val="00D02BF2"/>
    <w:rsid w:val="00D02C9C"/>
    <w:rsid w:val="00D03322"/>
    <w:rsid w:val="00D03799"/>
    <w:rsid w:val="00D040B3"/>
    <w:rsid w:val="00D04E61"/>
    <w:rsid w:val="00D06A40"/>
    <w:rsid w:val="00D10635"/>
    <w:rsid w:val="00D2055A"/>
    <w:rsid w:val="00D21D80"/>
    <w:rsid w:val="00D22AFA"/>
    <w:rsid w:val="00D23AD9"/>
    <w:rsid w:val="00D24AAB"/>
    <w:rsid w:val="00D3178B"/>
    <w:rsid w:val="00D33703"/>
    <w:rsid w:val="00D37AE8"/>
    <w:rsid w:val="00D40D71"/>
    <w:rsid w:val="00D412DA"/>
    <w:rsid w:val="00D43D1F"/>
    <w:rsid w:val="00D4F884"/>
    <w:rsid w:val="00D525B8"/>
    <w:rsid w:val="00D531E4"/>
    <w:rsid w:val="00D6034E"/>
    <w:rsid w:val="00D61B09"/>
    <w:rsid w:val="00D661B6"/>
    <w:rsid w:val="00D671BF"/>
    <w:rsid w:val="00D71BE3"/>
    <w:rsid w:val="00D72637"/>
    <w:rsid w:val="00D817F2"/>
    <w:rsid w:val="00D9666D"/>
    <w:rsid w:val="00DA18A2"/>
    <w:rsid w:val="00DA1C72"/>
    <w:rsid w:val="00DA3031"/>
    <w:rsid w:val="00DA4227"/>
    <w:rsid w:val="00DA7EE2"/>
    <w:rsid w:val="00DB0378"/>
    <w:rsid w:val="00DB0ADE"/>
    <w:rsid w:val="00DB121D"/>
    <w:rsid w:val="00DB2D94"/>
    <w:rsid w:val="00DB3A88"/>
    <w:rsid w:val="00DB44DC"/>
    <w:rsid w:val="00DB7717"/>
    <w:rsid w:val="00DB7BAB"/>
    <w:rsid w:val="00DC000A"/>
    <w:rsid w:val="00DC0C9E"/>
    <w:rsid w:val="00DC36B1"/>
    <w:rsid w:val="00DD01AA"/>
    <w:rsid w:val="00DD3C01"/>
    <w:rsid w:val="00DD4CCF"/>
    <w:rsid w:val="00DD4D4B"/>
    <w:rsid w:val="00DE31FE"/>
    <w:rsid w:val="00DE58B2"/>
    <w:rsid w:val="00DF0B7F"/>
    <w:rsid w:val="00DF1908"/>
    <w:rsid w:val="00DF2F8D"/>
    <w:rsid w:val="00DF4B26"/>
    <w:rsid w:val="00E05D0E"/>
    <w:rsid w:val="00E06BF4"/>
    <w:rsid w:val="00E07B08"/>
    <w:rsid w:val="00E12099"/>
    <w:rsid w:val="00E15B53"/>
    <w:rsid w:val="00E20383"/>
    <w:rsid w:val="00E224F4"/>
    <w:rsid w:val="00E228DA"/>
    <w:rsid w:val="00E234C7"/>
    <w:rsid w:val="00E2753F"/>
    <w:rsid w:val="00E322C2"/>
    <w:rsid w:val="00E36ABE"/>
    <w:rsid w:val="00E41905"/>
    <w:rsid w:val="00E50766"/>
    <w:rsid w:val="00E51FA5"/>
    <w:rsid w:val="00E531EB"/>
    <w:rsid w:val="00E53EFB"/>
    <w:rsid w:val="00E5417E"/>
    <w:rsid w:val="00E57DFB"/>
    <w:rsid w:val="00E6524D"/>
    <w:rsid w:val="00E671BD"/>
    <w:rsid w:val="00E67617"/>
    <w:rsid w:val="00E700DD"/>
    <w:rsid w:val="00E727F2"/>
    <w:rsid w:val="00E73E81"/>
    <w:rsid w:val="00E779D1"/>
    <w:rsid w:val="00E83C02"/>
    <w:rsid w:val="00E84F06"/>
    <w:rsid w:val="00E851E7"/>
    <w:rsid w:val="00E863C0"/>
    <w:rsid w:val="00E90BFC"/>
    <w:rsid w:val="00E92551"/>
    <w:rsid w:val="00E933F8"/>
    <w:rsid w:val="00E94984"/>
    <w:rsid w:val="00E94C4C"/>
    <w:rsid w:val="00EA083E"/>
    <w:rsid w:val="00EA0B42"/>
    <w:rsid w:val="00EA1573"/>
    <w:rsid w:val="00EA7A67"/>
    <w:rsid w:val="00EB2762"/>
    <w:rsid w:val="00EB2E6F"/>
    <w:rsid w:val="00EB4283"/>
    <w:rsid w:val="00EB59F5"/>
    <w:rsid w:val="00EB7F9A"/>
    <w:rsid w:val="00EC1281"/>
    <w:rsid w:val="00EC344D"/>
    <w:rsid w:val="00EC7F44"/>
    <w:rsid w:val="00ED0697"/>
    <w:rsid w:val="00ED21A7"/>
    <w:rsid w:val="00ED2579"/>
    <w:rsid w:val="00EE726C"/>
    <w:rsid w:val="00EF118A"/>
    <w:rsid w:val="00EF11D2"/>
    <w:rsid w:val="00EF549B"/>
    <w:rsid w:val="00EF5660"/>
    <w:rsid w:val="00EF6E14"/>
    <w:rsid w:val="00F02A10"/>
    <w:rsid w:val="00F03073"/>
    <w:rsid w:val="00F03918"/>
    <w:rsid w:val="00F054A6"/>
    <w:rsid w:val="00F06A34"/>
    <w:rsid w:val="00F102A0"/>
    <w:rsid w:val="00F14D5B"/>
    <w:rsid w:val="00F16C8C"/>
    <w:rsid w:val="00F1781F"/>
    <w:rsid w:val="00F21C86"/>
    <w:rsid w:val="00F230E5"/>
    <w:rsid w:val="00F24C1D"/>
    <w:rsid w:val="00F2608F"/>
    <w:rsid w:val="00F3117E"/>
    <w:rsid w:val="00F311BE"/>
    <w:rsid w:val="00F32196"/>
    <w:rsid w:val="00F326FB"/>
    <w:rsid w:val="00F36BC2"/>
    <w:rsid w:val="00F41CF3"/>
    <w:rsid w:val="00F41D74"/>
    <w:rsid w:val="00F428AD"/>
    <w:rsid w:val="00F45554"/>
    <w:rsid w:val="00F4614A"/>
    <w:rsid w:val="00F47011"/>
    <w:rsid w:val="00F515B9"/>
    <w:rsid w:val="00F51C48"/>
    <w:rsid w:val="00F53E14"/>
    <w:rsid w:val="00F544E5"/>
    <w:rsid w:val="00F610EC"/>
    <w:rsid w:val="00F623E7"/>
    <w:rsid w:val="00F658CC"/>
    <w:rsid w:val="00F65F8B"/>
    <w:rsid w:val="00F70524"/>
    <w:rsid w:val="00F71091"/>
    <w:rsid w:val="00F76007"/>
    <w:rsid w:val="00F83753"/>
    <w:rsid w:val="00F83EB5"/>
    <w:rsid w:val="00F85344"/>
    <w:rsid w:val="00F85E37"/>
    <w:rsid w:val="00F86527"/>
    <w:rsid w:val="00F90635"/>
    <w:rsid w:val="00F913B4"/>
    <w:rsid w:val="00F921F3"/>
    <w:rsid w:val="00F94032"/>
    <w:rsid w:val="00F957C6"/>
    <w:rsid w:val="00FA0886"/>
    <w:rsid w:val="00FA1865"/>
    <w:rsid w:val="00FB082D"/>
    <w:rsid w:val="00FB12D2"/>
    <w:rsid w:val="00FB1D68"/>
    <w:rsid w:val="00FB3CF0"/>
    <w:rsid w:val="00FB6270"/>
    <w:rsid w:val="00FC01E6"/>
    <w:rsid w:val="00FC3389"/>
    <w:rsid w:val="00FC4BF1"/>
    <w:rsid w:val="00FC6626"/>
    <w:rsid w:val="00FD2573"/>
    <w:rsid w:val="00FD2C22"/>
    <w:rsid w:val="00FD4F54"/>
    <w:rsid w:val="00FD6660"/>
    <w:rsid w:val="00FE0B84"/>
    <w:rsid w:val="00FE10DB"/>
    <w:rsid w:val="00FE2C7F"/>
    <w:rsid w:val="00FF038B"/>
    <w:rsid w:val="00FF06AC"/>
    <w:rsid w:val="00FF07F7"/>
    <w:rsid w:val="00FF3FE5"/>
    <w:rsid w:val="00FF44DE"/>
    <w:rsid w:val="00FF4E68"/>
    <w:rsid w:val="011729BC"/>
    <w:rsid w:val="012CE9CA"/>
    <w:rsid w:val="013F12BB"/>
    <w:rsid w:val="017A8380"/>
    <w:rsid w:val="01AF2BA6"/>
    <w:rsid w:val="01B86E0C"/>
    <w:rsid w:val="01E65206"/>
    <w:rsid w:val="0233349F"/>
    <w:rsid w:val="025B02B0"/>
    <w:rsid w:val="02D010EA"/>
    <w:rsid w:val="02F09D0D"/>
    <w:rsid w:val="0314E407"/>
    <w:rsid w:val="032C9F3F"/>
    <w:rsid w:val="033FBE0D"/>
    <w:rsid w:val="03C8CA46"/>
    <w:rsid w:val="03D48FA2"/>
    <w:rsid w:val="04AA9472"/>
    <w:rsid w:val="04FF8361"/>
    <w:rsid w:val="0547537A"/>
    <w:rsid w:val="05567543"/>
    <w:rsid w:val="0573823C"/>
    <w:rsid w:val="0575BACB"/>
    <w:rsid w:val="05DAEE6B"/>
    <w:rsid w:val="062808DC"/>
    <w:rsid w:val="06ADEC93"/>
    <w:rsid w:val="07140527"/>
    <w:rsid w:val="074444AF"/>
    <w:rsid w:val="076007E2"/>
    <w:rsid w:val="079B3BB4"/>
    <w:rsid w:val="07C6A7FF"/>
    <w:rsid w:val="07E51D53"/>
    <w:rsid w:val="081A55F2"/>
    <w:rsid w:val="082154DB"/>
    <w:rsid w:val="082401C8"/>
    <w:rsid w:val="08675CF4"/>
    <w:rsid w:val="086C4826"/>
    <w:rsid w:val="08E92075"/>
    <w:rsid w:val="08FD37E0"/>
    <w:rsid w:val="091CD0D5"/>
    <w:rsid w:val="0952BFBB"/>
    <w:rsid w:val="0952E05E"/>
    <w:rsid w:val="09C88989"/>
    <w:rsid w:val="09E57D09"/>
    <w:rsid w:val="09E9D649"/>
    <w:rsid w:val="0A0A1AD4"/>
    <w:rsid w:val="0A222B92"/>
    <w:rsid w:val="0A635DC1"/>
    <w:rsid w:val="0A8ABA18"/>
    <w:rsid w:val="0ACF1955"/>
    <w:rsid w:val="0AE7BFD4"/>
    <w:rsid w:val="0BDC0485"/>
    <w:rsid w:val="0BEAC4E3"/>
    <w:rsid w:val="0C1CDFA7"/>
    <w:rsid w:val="0C1ED4F2"/>
    <w:rsid w:val="0C8D2BA4"/>
    <w:rsid w:val="0CB26A3C"/>
    <w:rsid w:val="0CC68B1D"/>
    <w:rsid w:val="0D14BB5B"/>
    <w:rsid w:val="0D28275F"/>
    <w:rsid w:val="0D33177A"/>
    <w:rsid w:val="0D4B00F0"/>
    <w:rsid w:val="0D6C735C"/>
    <w:rsid w:val="0DC9916F"/>
    <w:rsid w:val="0DFFD034"/>
    <w:rsid w:val="0E1C35DB"/>
    <w:rsid w:val="0E428370"/>
    <w:rsid w:val="0E5880F6"/>
    <w:rsid w:val="0E65C3F6"/>
    <w:rsid w:val="0E8A4BC9"/>
    <w:rsid w:val="0EAA5430"/>
    <w:rsid w:val="0EC5BD77"/>
    <w:rsid w:val="0EDB7D65"/>
    <w:rsid w:val="0F298BD7"/>
    <w:rsid w:val="0F3D0C2A"/>
    <w:rsid w:val="0F575C9E"/>
    <w:rsid w:val="0F9A13F8"/>
    <w:rsid w:val="0FA19017"/>
    <w:rsid w:val="0FC4998D"/>
    <w:rsid w:val="10086592"/>
    <w:rsid w:val="100D56F4"/>
    <w:rsid w:val="10221222"/>
    <w:rsid w:val="1024D6D3"/>
    <w:rsid w:val="1081FC8C"/>
    <w:rsid w:val="10D44628"/>
    <w:rsid w:val="10F5D0BB"/>
    <w:rsid w:val="114DB577"/>
    <w:rsid w:val="1176C00E"/>
    <w:rsid w:val="1184E0CE"/>
    <w:rsid w:val="11D9FD27"/>
    <w:rsid w:val="125E82DF"/>
    <w:rsid w:val="125F07B7"/>
    <w:rsid w:val="12A30BA3"/>
    <w:rsid w:val="12A7D78F"/>
    <w:rsid w:val="12AF230B"/>
    <w:rsid w:val="12B034BF"/>
    <w:rsid w:val="12D6B72A"/>
    <w:rsid w:val="1303E25B"/>
    <w:rsid w:val="133FB868"/>
    <w:rsid w:val="13F63BE9"/>
    <w:rsid w:val="13FBA2FA"/>
    <w:rsid w:val="14358E66"/>
    <w:rsid w:val="148ECCD5"/>
    <w:rsid w:val="14A1DF55"/>
    <w:rsid w:val="14AFBA35"/>
    <w:rsid w:val="14C065FC"/>
    <w:rsid w:val="14DCAC63"/>
    <w:rsid w:val="14FA19A7"/>
    <w:rsid w:val="14FED10D"/>
    <w:rsid w:val="15048045"/>
    <w:rsid w:val="15569A9A"/>
    <w:rsid w:val="158CB8AA"/>
    <w:rsid w:val="15A4DB7F"/>
    <w:rsid w:val="15BCC90A"/>
    <w:rsid w:val="15D3997E"/>
    <w:rsid w:val="15DE97C5"/>
    <w:rsid w:val="15EB17EC"/>
    <w:rsid w:val="1624FD81"/>
    <w:rsid w:val="163CFA30"/>
    <w:rsid w:val="1653BFA5"/>
    <w:rsid w:val="16564099"/>
    <w:rsid w:val="167983A0"/>
    <w:rsid w:val="16BDA3A6"/>
    <w:rsid w:val="1710C021"/>
    <w:rsid w:val="1749066B"/>
    <w:rsid w:val="174BE881"/>
    <w:rsid w:val="176090BB"/>
    <w:rsid w:val="17AFA032"/>
    <w:rsid w:val="17DB519C"/>
    <w:rsid w:val="17EEBA50"/>
    <w:rsid w:val="17FA9792"/>
    <w:rsid w:val="180C9336"/>
    <w:rsid w:val="184F7F59"/>
    <w:rsid w:val="186E35D3"/>
    <w:rsid w:val="187DC6AA"/>
    <w:rsid w:val="19037F80"/>
    <w:rsid w:val="1903F508"/>
    <w:rsid w:val="1985A402"/>
    <w:rsid w:val="1997CA5C"/>
    <w:rsid w:val="19CEA7F2"/>
    <w:rsid w:val="1A1C1D55"/>
    <w:rsid w:val="1B11C636"/>
    <w:rsid w:val="1B5AAD62"/>
    <w:rsid w:val="1B5F02C2"/>
    <w:rsid w:val="1B7E9EEF"/>
    <w:rsid w:val="1B907B16"/>
    <w:rsid w:val="1BA45D08"/>
    <w:rsid w:val="1BA52D9E"/>
    <w:rsid w:val="1BB3D85E"/>
    <w:rsid w:val="1BC6E8F5"/>
    <w:rsid w:val="1BFFDE1E"/>
    <w:rsid w:val="1C144F2C"/>
    <w:rsid w:val="1C14F1BB"/>
    <w:rsid w:val="1C15F9BC"/>
    <w:rsid w:val="1CD15133"/>
    <w:rsid w:val="1CE109E4"/>
    <w:rsid w:val="1CF4CD13"/>
    <w:rsid w:val="1D08FC23"/>
    <w:rsid w:val="1D4ADF03"/>
    <w:rsid w:val="1DC6BE80"/>
    <w:rsid w:val="1DCC114F"/>
    <w:rsid w:val="1DD2BAA5"/>
    <w:rsid w:val="1E0EDF79"/>
    <w:rsid w:val="1EC592EA"/>
    <w:rsid w:val="1F0E87C8"/>
    <w:rsid w:val="1F278405"/>
    <w:rsid w:val="1F40061F"/>
    <w:rsid w:val="1F4AC9A8"/>
    <w:rsid w:val="1FA2E5DB"/>
    <w:rsid w:val="1FBFF530"/>
    <w:rsid w:val="1FC93D43"/>
    <w:rsid w:val="1FEAC11A"/>
    <w:rsid w:val="1FEF1217"/>
    <w:rsid w:val="20091D57"/>
    <w:rsid w:val="2029C851"/>
    <w:rsid w:val="2048CE2D"/>
    <w:rsid w:val="20667B8E"/>
    <w:rsid w:val="2097602D"/>
    <w:rsid w:val="20BCED68"/>
    <w:rsid w:val="20C7AB7F"/>
    <w:rsid w:val="20D431C3"/>
    <w:rsid w:val="20F15E7E"/>
    <w:rsid w:val="2120BB8F"/>
    <w:rsid w:val="213708B9"/>
    <w:rsid w:val="2155C965"/>
    <w:rsid w:val="215BC40A"/>
    <w:rsid w:val="218DC4D0"/>
    <w:rsid w:val="21970755"/>
    <w:rsid w:val="21CB39A4"/>
    <w:rsid w:val="21D373A5"/>
    <w:rsid w:val="226C3EFB"/>
    <w:rsid w:val="227594DF"/>
    <w:rsid w:val="22A61AE0"/>
    <w:rsid w:val="22B3018A"/>
    <w:rsid w:val="22C4D555"/>
    <w:rsid w:val="231ED352"/>
    <w:rsid w:val="232BFD28"/>
    <w:rsid w:val="23602A48"/>
    <w:rsid w:val="2377A594"/>
    <w:rsid w:val="23F1FA10"/>
    <w:rsid w:val="23F386B0"/>
    <w:rsid w:val="23F3E31A"/>
    <w:rsid w:val="2407031A"/>
    <w:rsid w:val="241DC466"/>
    <w:rsid w:val="2440EA2F"/>
    <w:rsid w:val="244562E9"/>
    <w:rsid w:val="245F9ECC"/>
    <w:rsid w:val="2460BE67"/>
    <w:rsid w:val="246DE8C6"/>
    <w:rsid w:val="24F7D19A"/>
    <w:rsid w:val="2514880C"/>
    <w:rsid w:val="251AA4AC"/>
    <w:rsid w:val="258A3612"/>
    <w:rsid w:val="258ACD44"/>
    <w:rsid w:val="25A6F5CB"/>
    <w:rsid w:val="260FD433"/>
    <w:rsid w:val="26525C07"/>
    <w:rsid w:val="26AA3F20"/>
    <w:rsid w:val="26C3C5F6"/>
    <w:rsid w:val="26CEBD28"/>
    <w:rsid w:val="26D73973"/>
    <w:rsid w:val="274F4A01"/>
    <w:rsid w:val="27A097D5"/>
    <w:rsid w:val="27B768D8"/>
    <w:rsid w:val="28149ED0"/>
    <w:rsid w:val="281AB020"/>
    <w:rsid w:val="2865F382"/>
    <w:rsid w:val="2870DB8E"/>
    <w:rsid w:val="2878924D"/>
    <w:rsid w:val="2879B51A"/>
    <w:rsid w:val="287F29E2"/>
    <w:rsid w:val="288D2A17"/>
    <w:rsid w:val="29387BB1"/>
    <w:rsid w:val="2999D33C"/>
    <w:rsid w:val="29C1630E"/>
    <w:rsid w:val="29C343AE"/>
    <w:rsid w:val="29F0D52A"/>
    <w:rsid w:val="2A27587E"/>
    <w:rsid w:val="2A2A19CD"/>
    <w:rsid w:val="2A46EE41"/>
    <w:rsid w:val="2A532033"/>
    <w:rsid w:val="2A93DEBA"/>
    <w:rsid w:val="2AA82240"/>
    <w:rsid w:val="2AE95BB7"/>
    <w:rsid w:val="2B67EB3D"/>
    <w:rsid w:val="2B6E6883"/>
    <w:rsid w:val="2B788A5E"/>
    <w:rsid w:val="2B8B6075"/>
    <w:rsid w:val="2BCA071B"/>
    <w:rsid w:val="2C09FA2D"/>
    <w:rsid w:val="2C15E769"/>
    <w:rsid w:val="2C25BBD8"/>
    <w:rsid w:val="2C363179"/>
    <w:rsid w:val="2CA458D4"/>
    <w:rsid w:val="2CBF655F"/>
    <w:rsid w:val="2CD62C2C"/>
    <w:rsid w:val="2CE8B98D"/>
    <w:rsid w:val="2CFBF78B"/>
    <w:rsid w:val="2D6E5706"/>
    <w:rsid w:val="2D8202E1"/>
    <w:rsid w:val="2D88E618"/>
    <w:rsid w:val="2D999240"/>
    <w:rsid w:val="2DCC6B03"/>
    <w:rsid w:val="2DCD0ED0"/>
    <w:rsid w:val="2DD8DE17"/>
    <w:rsid w:val="2DEDDB82"/>
    <w:rsid w:val="2E14F55A"/>
    <w:rsid w:val="2E4BE1F8"/>
    <w:rsid w:val="2E4D3A87"/>
    <w:rsid w:val="2E717146"/>
    <w:rsid w:val="2EB8C8E4"/>
    <w:rsid w:val="2EBA6EB4"/>
    <w:rsid w:val="2EDEEB9F"/>
    <w:rsid w:val="2EF7A30C"/>
    <w:rsid w:val="2F0F1F96"/>
    <w:rsid w:val="2F133BBB"/>
    <w:rsid w:val="2F33184A"/>
    <w:rsid w:val="2F439AF5"/>
    <w:rsid w:val="2FB6474A"/>
    <w:rsid w:val="2FEA201E"/>
    <w:rsid w:val="2FEF023C"/>
    <w:rsid w:val="301DD1BD"/>
    <w:rsid w:val="307DB0FE"/>
    <w:rsid w:val="310BF32B"/>
    <w:rsid w:val="311633E0"/>
    <w:rsid w:val="3134B0DA"/>
    <w:rsid w:val="314227C5"/>
    <w:rsid w:val="314ABAF4"/>
    <w:rsid w:val="3176E088"/>
    <w:rsid w:val="31838B54"/>
    <w:rsid w:val="31C21D58"/>
    <w:rsid w:val="31CAACF3"/>
    <w:rsid w:val="320F9C71"/>
    <w:rsid w:val="3256D6CB"/>
    <w:rsid w:val="3257C787"/>
    <w:rsid w:val="326C0F2E"/>
    <w:rsid w:val="329477C8"/>
    <w:rsid w:val="32C290B3"/>
    <w:rsid w:val="33148F1C"/>
    <w:rsid w:val="3334D679"/>
    <w:rsid w:val="33436A98"/>
    <w:rsid w:val="3367F338"/>
    <w:rsid w:val="33B603DA"/>
    <w:rsid w:val="33E51CA6"/>
    <w:rsid w:val="340CFEE5"/>
    <w:rsid w:val="343CD970"/>
    <w:rsid w:val="34A84BCF"/>
    <w:rsid w:val="34B5EA7D"/>
    <w:rsid w:val="34BC25A7"/>
    <w:rsid w:val="34EC85F7"/>
    <w:rsid w:val="351803CC"/>
    <w:rsid w:val="353D3563"/>
    <w:rsid w:val="358EF2F9"/>
    <w:rsid w:val="35D61520"/>
    <w:rsid w:val="35EDA0FF"/>
    <w:rsid w:val="361004D5"/>
    <w:rsid w:val="3639E243"/>
    <w:rsid w:val="36EC49D0"/>
    <w:rsid w:val="370D1FDE"/>
    <w:rsid w:val="373DCC24"/>
    <w:rsid w:val="37623500"/>
    <w:rsid w:val="37D66CE2"/>
    <w:rsid w:val="37F4644C"/>
    <w:rsid w:val="384623DA"/>
    <w:rsid w:val="385FEC7F"/>
    <w:rsid w:val="3877CD0B"/>
    <w:rsid w:val="388B21FD"/>
    <w:rsid w:val="39140709"/>
    <w:rsid w:val="39358119"/>
    <w:rsid w:val="39484F20"/>
    <w:rsid w:val="3953ECDB"/>
    <w:rsid w:val="39B26F48"/>
    <w:rsid w:val="39C6DC1F"/>
    <w:rsid w:val="39C736BF"/>
    <w:rsid w:val="39CABD15"/>
    <w:rsid w:val="39CE231A"/>
    <w:rsid w:val="3A33102E"/>
    <w:rsid w:val="3A6E419C"/>
    <w:rsid w:val="3A808797"/>
    <w:rsid w:val="3AAB16A1"/>
    <w:rsid w:val="3AFFE0D7"/>
    <w:rsid w:val="3B023921"/>
    <w:rsid w:val="3B029239"/>
    <w:rsid w:val="3B2E0DFF"/>
    <w:rsid w:val="3B444E45"/>
    <w:rsid w:val="3BAB5452"/>
    <w:rsid w:val="3C171E66"/>
    <w:rsid w:val="3C347F95"/>
    <w:rsid w:val="3C6C7C4A"/>
    <w:rsid w:val="3C6FD384"/>
    <w:rsid w:val="3C7E412D"/>
    <w:rsid w:val="3C9F8A09"/>
    <w:rsid w:val="3CA63BED"/>
    <w:rsid w:val="3CA6AEA2"/>
    <w:rsid w:val="3CD9AF49"/>
    <w:rsid w:val="3CF41D41"/>
    <w:rsid w:val="3D094157"/>
    <w:rsid w:val="3D463B21"/>
    <w:rsid w:val="3D6AB80F"/>
    <w:rsid w:val="3D9BA6CD"/>
    <w:rsid w:val="3DBB2EB1"/>
    <w:rsid w:val="3DC1C854"/>
    <w:rsid w:val="3DDF96F5"/>
    <w:rsid w:val="3DF263FF"/>
    <w:rsid w:val="3E83F1E4"/>
    <w:rsid w:val="3EAC7335"/>
    <w:rsid w:val="3ED120B7"/>
    <w:rsid w:val="3F15DB80"/>
    <w:rsid w:val="3F243940"/>
    <w:rsid w:val="3F42EC7C"/>
    <w:rsid w:val="3F675779"/>
    <w:rsid w:val="3FA4A58E"/>
    <w:rsid w:val="3FB9CD64"/>
    <w:rsid w:val="3FC23C21"/>
    <w:rsid w:val="3FFF3854"/>
    <w:rsid w:val="40182001"/>
    <w:rsid w:val="401A9F12"/>
    <w:rsid w:val="40281E3E"/>
    <w:rsid w:val="40413ADC"/>
    <w:rsid w:val="4094CD2F"/>
    <w:rsid w:val="40F52CF0"/>
    <w:rsid w:val="412178D8"/>
    <w:rsid w:val="413D8056"/>
    <w:rsid w:val="41408DE4"/>
    <w:rsid w:val="41E4EBEE"/>
    <w:rsid w:val="41EF33E7"/>
    <w:rsid w:val="41F1F130"/>
    <w:rsid w:val="4206C31D"/>
    <w:rsid w:val="4239FA8E"/>
    <w:rsid w:val="424D0356"/>
    <w:rsid w:val="425B4572"/>
    <w:rsid w:val="42785D1C"/>
    <w:rsid w:val="42BDD324"/>
    <w:rsid w:val="42BE1330"/>
    <w:rsid w:val="42D0EDFF"/>
    <w:rsid w:val="42E5BC4C"/>
    <w:rsid w:val="432CF29F"/>
    <w:rsid w:val="4387AFCA"/>
    <w:rsid w:val="43929105"/>
    <w:rsid w:val="4393B2AA"/>
    <w:rsid w:val="43EDF6BB"/>
    <w:rsid w:val="441EF141"/>
    <w:rsid w:val="4428275F"/>
    <w:rsid w:val="445811E6"/>
    <w:rsid w:val="44A81429"/>
    <w:rsid w:val="44C87002"/>
    <w:rsid w:val="44C9FDDD"/>
    <w:rsid w:val="45934EF1"/>
    <w:rsid w:val="45E638FD"/>
    <w:rsid w:val="461CBADB"/>
    <w:rsid w:val="46342DA0"/>
    <w:rsid w:val="464E3329"/>
    <w:rsid w:val="466DC2DE"/>
    <w:rsid w:val="4674D5B3"/>
    <w:rsid w:val="46ADC91B"/>
    <w:rsid w:val="46BD4253"/>
    <w:rsid w:val="46F1191C"/>
    <w:rsid w:val="4706F5F5"/>
    <w:rsid w:val="4730335A"/>
    <w:rsid w:val="473ABAC9"/>
    <w:rsid w:val="475C61C2"/>
    <w:rsid w:val="4770BE7C"/>
    <w:rsid w:val="47BFD2E1"/>
    <w:rsid w:val="47F4D163"/>
    <w:rsid w:val="485CF3DF"/>
    <w:rsid w:val="48E51357"/>
    <w:rsid w:val="48F9AB20"/>
    <w:rsid w:val="49315C22"/>
    <w:rsid w:val="49442BB7"/>
    <w:rsid w:val="495D6D78"/>
    <w:rsid w:val="499A3FFF"/>
    <w:rsid w:val="499CFE62"/>
    <w:rsid w:val="499ECE19"/>
    <w:rsid w:val="49ACC1EB"/>
    <w:rsid w:val="49E20071"/>
    <w:rsid w:val="49F53131"/>
    <w:rsid w:val="49FFC7BD"/>
    <w:rsid w:val="4A0B4DA2"/>
    <w:rsid w:val="4A4556F4"/>
    <w:rsid w:val="4A4EEA23"/>
    <w:rsid w:val="4A6719AE"/>
    <w:rsid w:val="4A79EAA4"/>
    <w:rsid w:val="4AA9187F"/>
    <w:rsid w:val="4AE52A9E"/>
    <w:rsid w:val="4B1AC660"/>
    <w:rsid w:val="4B4A9A3B"/>
    <w:rsid w:val="4BBC2FF5"/>
    <w:rsid w:val="4BD73FEA"/>
    <w:rsid w:val="4BDE12E8"/>
    <w:rsid w:val="4C3351B5"/>
    <w:rsid w:val="4C33FC01"/>
    <w:rsid w:val="4C593581"/>
    <w:rsid w:val="4C5E1237"/>
    <w:rsid w:val="4C75C89F"/>
    <w:rsid w:val="4C99A9C4"/>
    <w:rsid w:val="4CD8FA8B"/>
    <w:rsid w:val="4CDBFCBE"/>
    <w:rsid w:val="4CEFD264"/>
    <w:rsid w:val="4D4399CE"/>
    <w:rsid w:val="4D6A2211"/>
    <w:rsid w:val="4D8E6EFB"/>
    <w:rsid w:val="4DABB331"/>
    <w:rsid w:val="4E1B353D"/>
    <w:rsid w:val="4E428BC4"/>
    <w:rsid w:val="4E4CAD8C"/>
    <w:rsid w:val="4E76BEB4"/>
    <w:rsid w:val="4EBA78FA"/>
    <w:rsid w:val="4EC68586"/>
    <w:rsid w:val="4EEAACBD"/>
    <w:rsid w:val="4F101D84"/>
    <w:rsid w:val="4F6183C4"/>
    <w:rsid w:val="4FE39CF7"/>
    <w:rsid w:val="50394953"/>
    <w:rsid w:val="50414D2D"/>
    <w:rsid w:val="508C33C0"/>
    <w:rsid w:val="50CF34D1"/>
    <w:rsid w:val="511EE900"/>
    <w:rsid w:val="513C6D8F"/>
    <w:rsid w:val="5183B518"/>
    <w:rsid w:val="519D3E74"/>
    <w:rsid w:val="51A5D0DB"/>
    <w:rsid w:val="51A62921"/>
    <w:rsid w:val="51C88483"/>
    <w:rsid w:val="51D0695D"/>
    <w:rsid w:val="51F5F5E9"/>
    <w:rsid w:val="5206BDA1"/>
    <w:rsid w:val="52534344"/>
    <w:rsid w:val="52892A65"/>
    <w:rsid w:val="52E17352"/>
    <w:rsid w:val="52E70967"/>
    <w:rsid w:val="52F38E46"/>
    <w:rsid w:val="53054E29"/>
    <w:rsid w:val="5354D7BC"/>
    <w:rsid w:val="536DFB2B"/>
    <w:rsid w:val="5377808E"/>
    <w:rsid w:val="537D664E"/>
    <w:rsid w:val="539C77AA"/>
    <w:rsid w:val="53A6ED35"/>
    <w:rsid w:val="53BF6C63"/>
    <w:rsid w:val="53F6FE66"/>
    <w:rsid w:val="5472C413"/>
    <w:rsid w:val="54930807"/>
    <w:rsid w:val="549B52BC"/>
    <w:rsid w:val="54F21FDB"/>
    <w:rsid w:val="551A9AC7"/>
    <w:rsid w:val="55565B5A"/>
    <w:rsid w:val="555F807F"/>
    <w:rsid w:val="55753B03"/>
    <w:rsid w:val="55C19FF8"/>
    <w:rsid w:val="55D43116"/>
    <w:rsid w:val="55FB22DA"/>
    <w:rsid w:val="56124F67"/>
    <w:rsid w:val="56128569"/>
    <w:rsid w:val="569E1984"/>
    <w:rsid w:val="56A50BEE"/>
    <w:rsid w:val="56AF6DCB"/>
    <w:rsid w:val="56F6CA70"/>
    <w:rsid w:val="57073D7B"/>
    <w:rsid w:val="572768AA"/>
    <w:rsid w:val="576C4B60"/>
    <w:rsid w:val="5780DEEC"/>
    <w:rsid w:val="57D8E03B"/>
    <w:rsid w:val="57E27CEC"/>
    <w:rsid w:val="57EBCF68"/>
    <w:rsid w:val="57F861BE"/>
    <w:rsid w:val="5815E9B5"/>
    <w:rsid w:val="585BB0DA"/>
    <w:rsid w:val="5863E881"/>
    <w:rsid w:val="5867241C"/>
    <w:rsid w:val="587F608B"/>
    <w:rsid w:val="587FE498"/>
    <w:rsid w:val="58961751"/>
    <w:rsid w:val="58B5C6A5"/>
    <w:rsid w:val="58D4C269"/>
    <w:rsid w:val="58F25E14"/>
    <w:rsid w:val="59425B6C"/>
    <w:rsid w:val="5953146E"/>
    <w:rsid w:val="59675430"/>
    <w:rsid w:val="5AEC22FF"/>
    <w:rsid w:val="5B2B5C6A"/>
    <w:rsid w:val="5B3448B6"/>
    <w:rsid w:val="5B4A0A1B"/>
    <w:rsid w:val="5B6F2E56"/>
    <w:rsid w:val="5B725FBB"/>
    <w:rsid w:val="5BC73E83"/>
    <w:rsid w:val="5BFB40C7"/>
    <w:rsid w:val="5C23E9A3"/>
    <w:rsid w:val="5C5CAF9E"/>
    <w:rsid w:val="5C5E2259"/>
    <w:rsid w:val="5C7940EB"/>
    <w:rsid w:val="5CF0F894"/>
    <w:rsid w:val="5D160450"/>
    <w:rsid w:val="5D4EAAAC"/>
    <w:rsid w:val="5D523F04"/>
    <w:rsid w:val="5DD7026D"/>
    <w:rsid w:val="5E635FE0"/>
    <w:rsid w:val="5E857A8D"/>
    <w:rsid w:val="5ED71A99"/>
    <w:rsid w:val="5EE9541B"/>
    <w:rsid w:val="5F109914"/>
    <w:rsid w:val="5F1615B0"/>
    <w:rsid w:val="5F276CA3"/>
    <w:rsid w:val="5F46CC22"/>
    <w:rsid w:val="5FB0433E"/>
    <w:rsid w:val="5FBB3634"/>
    <w:rsid w:val="5FFD9743"/>
    <w:rsid w:val="6015844F"/>
    <w:rsid w:val="6035DA7A"/>
    <w:rsid w:val="6052F999"/>
    <w:rsid w:val="605AAB3B"/>
    <w:rsid w:val="60724A28"/>
    <w:rsid w:val="60943C72"/>
    <w:rsid w:val="610D1A1E"/>
    <w:rsid w:val="6157B66A"/>
    <w:rsid w:val="6160CD42"/>
    <w:rsid w:val="6174CD64"/>
    <w:rsid w:val="6190E42F"/>
    <w:rsid w:val="619C2499"/>
    <w:rsid w:val="61A8C133"/>
    <w:rsid w:val="61B85B8E"/>
    <w:rsid w:val="61C2A713"/>
    <w:rsid w:val="61D4E8C9"/>
    <w:rsid w:val="62A8404C"/>
    <w:rsid w:val="62B19A67"/>
    <w:rsid w:val="6313D9EB"/>
    <w:rsid w:val="631934CA"/>
    <w:rsid w:val="63715AAC"/>
    <w:rsid w:val="63792CD0"/>
    <w:rsid w:val="63AE3129"/>
    <w:rsid w:val="63BBF13F"/>
    <w:rsid w:val="63BE54CA"/>
    <w:rsid w:val="63E9D1EF"/>
    <w:rsid w:val="6432460D"/>
    <w:rsid w:val="645B44D3"/>
    <w:rsid w:val="6464EC07"/>
    <w:rsid w:val="64837267"/>
    <w:rsid w:val="648789E1"/>
    <w:rsid w:val="64BF1714"/>
    <w:rsid w:val="64C44BFE"/>
    <w:rsid w:val="64D263FC"/>
    <w:rsid w:val="6523B3E0"/>
    <w:rsid w:val="65345DC7"/>
    <w:rsid w:val="6550DC0F"/>
    <w:rsid w:val="65A7158A"/>
    <w:rsid w:val="65B58143"/>
    <w:rsid w:val="65BC402E"/>
    <w:rsid w:val="65D0FC8B"/>
    <w:rsid w:val="66370D83"/>
    <w:rsid w:val="66375EEF"/>
    <w:rsid w:val="663B484D"/>
    <w:rsid w:val="66452629"/>
    <w:rsid w:val="666F9B02"/>
    <w:rsid w:val="667AAE43"/>
    <w:rsid w:val="67E7F3A0"/>
    <w:rsid w:val="67E9CB50"/>
    <w:rsid w:val="68332644"/>
    <w:rsid w:val="685067C5"/>
    <w:rsid w:val="6886C127"/>
    <w:rsid w:val="688C70E0"/>
    <w:rsid w:val="6896462B"/>
    <w:rsid w:val="68EEBBE5"/>
    <w:rsid w:val="696684C5"/>
    <w:rsid w:val="69A41D5D"/>
    <w:rsid w:val="69EF96AE"/>
    <w:rsid w:val="6A4C2F76"/>
    <w:rsid w:val="6A51B0E7"/>
    <w:rsid w:val="6A559942"/>
    <w:rsid w:val="6A60B8EC"/>
    <w:rsid w:val="6A6CD991"/>
    <w:rsid w:val="6A6FC2FF"/>
    <w:rsid w:val="6A737EE1"/>
    <w:rsid w:val="6AB70DEA"/>
    <w:rsid w:val="6AE3DDA7"/>
    <w:rsid w:val="6AE4ACA3"/>
    <w:rsid w:val="6B39B669"/>
    <w:rsid w:val="6B3D7C6E"/>
    <w:rsid w:val="6B46F5B5"/>
    <w:rsid w:val="6B8B83DD"/>
    <w:rsid w:val="6B8C9E34"/>
    <w:rsid w:val="6BB35B5E"/>
    <w:rsid w:val="6C86F938"/>
    <w:rsid w:val="6CAE6E63"/>
    <w:rsid w:val="6D0CEA19"/>
    <w:rsid w:val="6D1D8799"/>
    <w:rsid w:val="6D60DA36"/>
    <w:rsid w:val="6D6174A3"/>
    <w:rsid w:val="6DF541C1"/>
    <w:rsid w:val="6E35AA15"/>
    <w:rsid w:val="6E6BB8FA"/>
    <w:rsid w:val="6E7279B3"/>
    <w:rsid w:val="6E87CEF8"/>
    <w:rsid w:val="6EB0B672"/>
    <w:rsid w:val="6EE35ABD"/>
    <w:rsid w:val="6EF70A62"/>
    <w:rsid w:val="6F1DD511"/>
    <w:rsid w:val="6F37BDB7"/>
    <w:rsid w:val="6F57D2F6"/>
    <w:rsid w:val="6F6CF593"/>
    <w:rsid w:val="6F86872A"/>
    <w:rsid w:val="6F8D7E83"/>
    <w:rsid w:val="6FA28B71"/>
    <w:rsid w:val="7015C4DC"/>
    <w:rsid w:val="70466717"/>
    <w:rsid w:val="7059C441"/>
    <w:rsid w:val="707A3A85"/>
    <w:rsid w:val="708A1354"/>
    <w:rsid w:val="70AF9A06"/>
    <w:rsid w:val="70B1E6D8"/>
    <w:rsid w:val="70D0C4EC"/>
    <w:rsid w:val="713064FA"/>
    <w:rsid w:val="713B9F6D"/>
    <w:rsid w:val="719E400B"/>
    <w:rsid w:val="71A0E25B"/>
    <w:rsid w:val="71B584F6"/>
    <w:rsid w:val="71BBD2DF"/>
    <w:rsid w:val="71E2E32C"/>
    <w:rsid w:val="722BB057"/>
    <w:rsid w:val="72B62C06"/>
    <w:rsid w:val="72E599F7"/>
    <w:rsid w:val="72F3C4F5"/>
    <w:rsid w:val="7319C1A1"/>
    <w:rsid w:val="732264BD"/>
    <w:rsid w:val="732BBF33"/>
    <w:rsid w:val="732F746A"/>
    <w:rsid w:val="735B9047"/>
    <w:rsid w:val="7372FD31"/>
    <w:rsid w:val="7410EA71"/>
    <w:rsid w:val="742D78F4"/>
    <w:rsid w:val="748B0DBD"/>
    <w:rsid w:val="74C20271"/>
    <w:rsid w:val="74D38EE4"/>
    <w:rsid w:val="751DF6D4"/>
    <w:rsid w:val="75620493"/>
    <w:rsid w:val="7566BC20"/>
    <w:rsid w:val="758D040F"/>
    <w:rsid w:val="75A333C8"/>
    <w:rsid w:val="75D0BE2C"/>
    <w:rsid w:val="75D28B24"/>
    <w:rsid w:val="75D7665E"/>
    <w:rsid w:val="7607E9B2"/>
    <w:rsid w:val="761F16EA"/>
    <w:rsid w:val="7647114A"/>
    <w:rsid w:val="76595F76"/>
    <w:rsid w:val="7681B0B9"/>
    <w:rsid w:val="7688CF86"/>
    <w:rsid w:val="76BE4885"/>
    <w:rsid w:val="76F06CAC"/>
    <w:rsid w:val="770869F1"/>
    <w:rsid w:val="772AD75E"/>
    <w:rsid w:val="77383406"/>
    <w:rsid w:val="773B7DCC"/>
    <w:rsid w:val="77648292"/>
    <w:rsid w:val="776D09C4"/>
    <w:rsid w:val="77710110"/>
    <w:rsid w:val="77A46560"/>
    <w:rsid w:val="77A6B89F"/>
    <w:rsid w:val="77B389D5"/>
    <w:rsid w:val="782AD191"/>
    <w:rsid w:val="786F1FD4"/>
    <w:rsid w:val="78B8E9CE"/>
    <w:rsid w:val="78C5F377"/>
    <w:rsid w:val="78D41101"/>
    <w:rsid w:val="791CBE51"/>
    <w:rsid w:val="7928D876"/>
    <w:rsid w:val="793689D8"/>
    <w:rsid w:val="79A66444"/>
    <w:rsid w:val="79CC65AB"/>
    <w:rsid w:val="79FF49DE"/>
    <w:rsid w:val="7A1FCF47"/>
    <w:rsid w:val="7AB57B80"/>
    <w:rsid w:val="7AB9480B"/>
    <w:rsid w:val="7AB99293"/>
    <w:rsid w:val="7ABA4869"/>
    <w:rsid w:val="7B262C7B"/>
    <w:rsid w:val="7BBE40FC"/>
    <w:rsid w:val="7C0E9877"/>
    <w:rsid w:val="7C2E0AB8"/>
    <w:rsid w:val="7CEC4890"/>
    <w:rsid w:val="7CF5990E"/>
    <w:rsid w:val="7D6D5EDC"/>
    <w:rsid w:val="7D739D52"/>
    <w:rsid w:val="7D75C93F"/>
    <w:rsid w:val="7DB29CBC"/>
    <w:rsid w:val="7DFD55B2"/>
    <w:rsid w:val="7E01D456"/>
    <w:rsid w:val="7E02B8AC"/>
    <w:rsid w:val="7E032157"/>
    <w:rsid w:val="7E03D246"/>
    <w:rsid w:val="7E27A0C9"/>
    <w:rsid w:val="7EC16CD8"/>
    <w:rsid w:val="7F0933C7"/>
    <w:rsid w:val="7F2AC320"/>
    <w:rsid w:val="7F5444F9"/>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AF4215D"/>
  <w14:defaultImageDpi w14:val="330"/>
  <w15:chartTrackingRefBased/>
  <w15:docId w15:val="{EBC0F1D5-24A2-4EFF-94A0-D0210D447B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en-AU" w:eastAsia="en-US" w:bidi="ar-SA"/>
      </w:rPr>
    </w:rPrDefault>
    <w:pPrDefault>
      <w:pPr>
        <w:spacing w:after="200" w:line="28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2" w:unhideWhenUsed="1" w:qFormat="1"/>
    <w:lsdException w:name="heading 4" w:semiHidden="1" w:uiPriority="9" w:unhideWhenUsed="1" w:qFormat="1"/>
    <w:lsdException w:name="heading 5" w:semiHidden="1" w:uiPriority="9" w:unhideWhenUsed="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semiHidden="1" w:uiPriority="33" w:unhideWhenUsed="1"/>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10635"/>
    <w:pPr>
      <w:spacing w:after="120"/>
    </w:pPr>
    <w:rPr>
      <w:sz w:val="22"/>
    </w:rPr>
  </w:style>
  <w:style w:type="paragraph" w:styleId="Heading1">
    <w:name w:val="heading 1"/>
    <w:basedOn w:val="Normal"/>
    <w:next w:val="Normal"/>
    <w:link w:val="Heading1Char"/>
    <w:uiPriority w:val="2"/>
    <w:qFormat/>
    <w:rsid w:val="00285CAF"/>
    <w:pPr>
      <w:keepNext/>
      <w:keepLines/>
      <w:spacing w:before="360" w:line="240" w:lineRule="auto"/>
      <w:outlineLvl w:val="0"/>
    </w:pPr>
    <w:rPr>
      <w:rFonts w:asciiTheme="majorHAnsi" w:eastAsiaTheme="majorEastAsia" w:hAnsiTheme="majorHAnsi" w:cstheme="majorBidi"/>
      <w:color w:val="1B375C" w:themeColor="accent1"/>
      <w:sz w:val="40"/>
      <w:szCs w:val="40"/>
    </w:rPr>
  </w:style>
  <w:style w:type="paragraph" w:styleId="Heading2">
    <w:name w:val="heading 2"/>
    <w:basedOn w:val="Normal"/>
    <w:next w:val="Normal"/>
    <w:link w:val="Heading2Char"/>
    <w:uiPriority w:val="2"/>
    <w:qFormat/>
    <w:rsid w:val="00117A77"/>
    <w:pPr>
      <w:keepNext/>
      <w:keepLines/>
      <w:spacing w:before="240" w:line="240" w:lineRule="auto"/>
      <w:outlineLvl w:val="1"/>
    </w:pPr>
    <w:rPr>
      <w:rFonts w:asciiTheme="majorHAnsi" w:eastAsiaTheme="majorEastAsia" w:hAnsiTheme="majorHAnsi" w:cstheme="majorBidi"/>
      <w:color w:val="1B375C" w:themeColor="accent1"/>
      <w:sz w:val="32"/>
      <w:szCs w:val="28"/>
    </w:rPr>
  </w:style>
  <w:style w:type="paragraph" w:styleId="Heading3">
    <w:name w:val="heading 3"/>
    <w:basedOn w:val="Heading4"/>
    <w:next w:val="Normal"/>
    <w:link w:val="Heading3Char"/>
    <w:uiPriority w:val="2"/>
    <w:qFormat/>
    <w:rsid w:val="00FE2C7F"/>
    <w:pPr>
      <w:outlineLvl w:val="2"/>
    </w:pPr>
    <w:rPr>
      <w:color w:val="1B375C" w:themeColor="accent1"/>
      <w:sz w:val="26"/>
    </w:rPr>
  </w:style>
  <w:style w:type="paragraph" w:styleId="Heading4">
    <w:name w:val="heading 4"/>
    <w:basedOn w:val="Normal"/>
    <w:next w:val="Normal"/>
    <w:link w:val="Heading4Char"/>
    <w:uiPriority w:val="2"/>
    <w:qFormat/>
    <w:rsid w:val="006200EB"/>
    <w:pPr>
      <w:keepNext/>
      <w:keepLines/>
      <w:spacing w:before="240"/>
      <w:outlineLvl w:val="3"/>
    </w:pPr>
    <w:rPr>
      <w:rFonts w:asciiTheme="majorHAnsi" w:eastAsiaTheme="majorEastAsia" w:hAnsiTheme="majorHAnsi" w:cstheme="majorBidi"/>
      <w:color w:val="3266AB"/>
      <w:szCs w:val="22"/>
    </w:rPr>
  </w:style>
  <w:style w:type="paragraph" w:styleId="Heading5">
    <w:name w:val="heading 5"/>
    <w:basedOn w:val="Normal"/>
    <w:next w:val="Normal"/>
    <w:link w:val="Heading5Char"/>
    <w:uiPriority w:val="2"/>
    <w:unhideWhenUsed/>
    <w:rsid w:val="006200EB"/>
    <w:pPr>
      <w:keepNext/>
      <w:keepLines/>
      <w:spacing w:before="240"/>
      <w:outlineLvl w:val="4"/>
    </w:pPr>
    <w:rPr>
      <w:rFonts w:asciiTheme="majorHAnsi" w:eastAsiaTheme="majorEastAsia" w:hAnsiTheme="majorHAnsi" w:cstheme="majorBidi"/>
      <w:i/>
      <w:iCs/>
      <w:color w:val="3266AB"/>
      <w:szCs w:val="22"/>
    </w:rPr>
  </w:style>
  <w:style w:type="paragraph" w:styleId="Heading6">
    <w:name w:val="heading 6"/>
    <w:basedOn w:val="Normal"/>
    <w:next w:val="Normal"/>
    <w:link w:val="Heading6Char"/>
    <w:uiPriority w:val="2"/>
    <w:unhideWhenUsed/>
    <w:rsid w:val="006200EB"/>
    <w:pPr>
      <w:keepNext/>
      <w:keepLines/>
      <w:spacing w:before="240"/>
      <w:outlineLvl w:val="5"/>
    </w:pPr>
    <w:rPr>
      <w:rFonts w:asciiTheme="majorHAnsi" w:eastAsiaTheme="majorEastAsia" w:hAnsiTheme="majorHAnsi" w:cstheme="majorBidi"/>
      <w:color w:val="3266AB"/>
    </w:rPr>
  </w:style>
  <w:style w:type="paragraph" w:styleId="Heading7">
    <w:name w:val="heading 7"/>
    <w:basedOn w:val="Normal"/>
    <w:next w:val="Normal"/>
    <w:link w:val="Heading7Char"/>
    <w:uiPriority w:val="2"/>
    <w:unhideWhenUsed/>
    <w:rsid w:val="006200EB"/>
    <w:pPr>
      <w:keepNext/>
      <w:keepLines/>
      <w:spacing w:before="240"/>
      <w:outlineLvl w:val="6"/>
    </w:pPr>
    <w:rPr>
      <w:rFonts w:asciiTheme="majorHAnsi" w:eastAsiaTheme="majorEastAsia" w:hAnsiTheme="majorHAnsi" w:cstheme="majorBidi"/>
      <w:b/>
      <w:bCs/>
      <w:color w:val="3266AB"/>
    </w:rPr>
  </w:style>
  <w:style w:type="paragraph" w:styleId="Heading8">
    <w:name w:val="heading 8"/>
    <w:basedOn w:val="Normal"/>
    <w:next w:val="Normal"/>
    <w:link w:val="Heading8Char"/>
    <w:uiPriority w:val="2"/>
    <w:unhideWhenUsed/>
    <w:rsid w:val="006200EB"/>
    <w:pPr>
      <w:keepNext/>
      <w:keepLines/>
      <w:spacing w:before="240"/>
      <w:outlineLvl w:val="7"/>
    </w:pPr>
    <w:rPr>
      <w:rFonts w:asciiTheme="majorHAnsi" w:eastAsiaTheme="majorEastAsia" w:hAnsiTheme="majorHAnsi" w:cstheme="majorBidi"/>
      <w:b/>
      <w:bCs/>
      <w:i/>
      <w:iCs/>
      <w:color w:val="3266AB"/>
      <w:sz w:val="20"/>
      <w:szCs w:val="20"/>
    </w:rPr>
  </w:style>
  <w:style w:type="paragraph" w:styleId="Heading9">
    <w:name w:val="heading 9"/>
    <w:basedOn w:val="Normal"/>
    <w:next w:val="Normal"/>
    <w:link w:val="Heading9Char"/>
    <w:uiPriority w:val="2"/>
    <w:unhideWhenUsed/>
    <w:rsid w:val="006200EB"/>
    <w:pPr>
      <w:keepNext/>
      <w:keepLines/>
      <w:spacing w:before="240"/>
      <w:outlineLvl w:val="8"/>
    </w:pPr>
    <w:rPr>
      <w:rFonts w:asciiTheme="majorHAnsi" w:eastAsiaTheme="majorEastAsia" w:hAnsiTheme="majorHAnsi" w:cstheme="majorBidi"/>
      <w:i/>
      <w:iCs/>
      <w:color w:val="3266A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2"/>
    <w:rsid w:val="00A12C83"/>
    <w:rPr>
      <w:rFonts w:asciiTheme="majorHAnsi" w:eastAsiaTheme="majorEastAsia" w:hAnsiTheme="majorHAnsi" w:cstheme="majorBidi"/>
      <w:color w:val="1B375C" w:themeColor="accent1"/>
      <w:sz w:val="40"/>
      <w:szCs w:val="40"/>
    </w:rPr>
  </w:style>
  <w:style w:type="paragraph" w:styleId="Title">
    <w:name w:val="Title"/>
    <w:basedOn w:val="Normal"/>
    <w:next w:val="Normal"/>
    <w:link w:val="TitleChar"/>
    <w:uiPriority w:val="18"/>
    <w:rsid w:val="005226B9"/>
    <w:pPr>
      <w:spacing w:after="240" w:line="240" w:lineRule="auto"/>
      <w:contextualSpacing/>
    </w:pPr>
    <w:rPr>
      <w:rFonts w:asciiTheme="majorHAnsi" w:eastAsiaTheme="majorEastAsia" w:hAnsiTheme="majorHAnsi" w:cstheme="majorBidi"/>
      <w:noProof/>
      <w:spacing w:val="-15"/>
      <w:sz w:val="56"/>
      <w:szCs w:val="96"/>
    </w:rPr>
  </w:style>
  <w:style w:type="character" w:customStyle="1" w:styleId="TitleChar">
    <w:name w:val="Title Char"/>
    <w:basedOn w:val="DefaultParagraphFont"/>
    <w:link w:val="Title"/>
    <w:uiPriority w:val="18"/>
    <w:rsid w:val="00E2753F"/>
    <w:rPr>
      <w:rFonts w:asciiTheme="majorHAnsi" w:eastAsiaTheme="majorEastAsia" w:hAnsiTheme="majorHAnsi" w:cstheme="majorBidi"/>
      <w:noProof/>
      <w:spacing w:val="-15"/>
      <w:sz w:val="56"/>
      <w:szCs w:val="96"/>
    </w:rPr>
  </w:style>
  <w:style w:type="character" w:customStyle="1" w:styleId="Heading2Char">
    <w:name w:val="Heading 2 Char"/>
    <w:basedOn w:val="DefaultParagraphFont"/>
    <w:link w:val="Heading2"/>
    <w:uiPriority w:val="2"/>
    <w:rsid w:val="00A12C83"/>
    <w:rPr>
      <w:rFonts w:asciiTheme="majorHAnsi" w:eastAsiaTheme="majorEastAsia" w:hAnsiTheme="majorHAnsi" w:cstheme="majorBidi"/>
      <w:color w:val="1B375C" w:themeColor="accent1"/>
      <w:sz w:val="32"/>
      <w:szCs w:val="28"/>
    </w:rPr>
  </w:style>
  <w:style w:type="character" w:customStyle="1" w:styleId="Heading3Char">
    <w:name w:val="Heading 3 Char"/>
    <w:basedOn w:val="DefaultParagraphFont"/>
    <w:link w:val="Heading3"/>
    <w:uiPriority w:val="2"/>
    <w:rsid w:val="00A12C83"/>
    <w:rPr>
      <w:rFonts w:asciiTheme="majorHAnsi" w:eastAsiaTheme="majorEastAsia" w:hAnsiTheme="majorHAnsi" w:cstheme="majorBidi"/>
      <w:color w:val="1B375C" w:themeColor="accent1"/>
      <w:sz w:val="26"/>
      <w:szCs w:val="22"/>
    </w:rPr>
  </w:style>
  <w:style w:type="character" w:customStyle="1" w:styleId="Heading4Char">
    <w:name w:val="Heading 4 Char"/>
    <w:basedOn w:val="DefaultParagraphFont"/>
    <w:link w:val="Heading4"/>
    <w:uiPriority w:val="2"/>
    <w:rsid w:val="006200EB"/>
    <w:rPr>
      <w:rFonts w:asciiTheme="majorHAnsi" w:eastAsiaTheme="majorEastAsia" w:hAnsiTheme="majorHAnsi" w:cstheme="majorBidi"/>
      <w:color w:val="3266AB"/>
      <w:sz w:val="22"/>
      <w:szCs w:val="22"/>
    </w:rPr>
  </w:style>
  <w:style w:type="character" w:customStyle="1" w:styleId="Heading5Char">
    <w:name w:val="Heading 5 Char"/>
    <w:basedOn w:val="DefaultParagraphFont"/>
    <w:link w:val="Heading5"/>
    <w:uiPriority w:val="2"/>
    <w:rsid w:val="006200EB"/>
    <w:rPr>
      <w:rFonts w:asciiTheme="majorHAnsi" w:eastAsiaTheme="majorEastAsia" w:hAnsiTheme="majorHAnsi" w:cstheme="majorBidi"/>
      <w:i/>
      <w:iCs/>
      <w:color w:val="3266AB"/>
      <w:sz w:val="22"/>
      <w:szCs w:val="22"/>
    </w:rPr>
  </w:style>
  <w:style w:type="character" w:customStyle="1" w:styleId="Heading6Char">
    <w:name w:val="Heading 6 Char"/>
    <w:basedOn w:val="DefaultParagraphFont"/>
    <w:link w:val="Heading6"/>
    <w:uiPriority w:val="2"/>
    <w:rsid w:val="006200EB"/>
    <w:rPr>
      <w:rFonts w:asciiTheme="majorHAnsi" w:eastAsiaTheme="majorEastAsia" w:hAnsiTheme="majorHAnsi" w:cstheme="majorBidi"/>
      <w:color w:val="3266AB"/>
      <w:sz w:val="22"/>
    </w:rPr>
  </w:style>
  <w:style w:type="character" w:customStyle="1" w:styleId="Heading7Char">
    <w:name w:val="Heading 7 Char"/>
    <w:basedOn w:val="DefaultParagraphFont"/>
    <w:link w:val="Heading7"/>
    <w:uiPriority w:val="2"/>
    <w:rsid w:val="006200EB"/>
    <w:rPr>
      <w:rFonts w:asciiTheme="majorHAnsi" w:eastAsiaTheme="majorEastAsia" w:hAnsiTheme="majorHAnsi" w:cstheme="majorBidi"/>
      <w:b/>
      <w:bCs/>
      <w:color w:val="3266AB"/>
      <w:sz w:val="22"/>
    </w:rPr>
  </w:style>
  <w:style w:type="character" w:customStyle="1" w:styleId="Heading8Char">
    <w:name w:val="Heading 8 Char"/>
    <w:basedOn w:val="DefaultParagraphFont"/>
    <w:link w:val="Heading8"/>
    <w:uiPriority w:val="2"/>
    <w:rsid w:val="006200EB"/>
    <w:rPr>
      <w:rFonts w:asciiTheme="majorHAnsi" w:eastAsiaTheme="majorEastAsia" w:hAnsiTheme="majorHAnsi" w:cstheme="majorBidi"/>
      <w:b/>
      <w:bCs/>
      <w:i/>
      <w:iCs/>
      <w:color w:val="3266AB"/>
      <w:sz w:val="20"/>
      <w:szCs w:val="20"/>
    </w:rPr>
  </w:style>
  <w:style w:type="character" w:customStyle="1" w:styleId="Heading9Char">
    <w:name w:val="Heading 9 Char"/>
    <w:basedOn w:val="DefaultParagraphFont"/>
    <w:link w:val="Heading9"/>
    <w:uiPriority w:val="2"/>
    <w:rsid w:val="006200EB"/>
    <w:rPr>
      <w:rFonts w:asciiTheme="majorHAnsi" w:eastAsiaTheme="majorEastAsia" w:hAnsiTheme="majorHAnsi" w:cstheme="majorBidi"/>
      <w:i/>
      <w:iCs/>
      <w:color w:val="3266AB"/>
      <w:sz w:val="20"/>
      <w:szCs w:val="20"/>
    </w:rPr>
  </w:style>
  <w:style w:type="paragraph" w:styleId="Subtitle">
    <w:name w:val="Subtitle"/>
    <w:basedOn w:val="Normal"/>
    <w:next w:val="Normal"/>
    <w:link w:val="SubtitleChar"/>
    <w:uiPriority w:val="19"/>
    <w:rsid w:val="00F957C6"/>
    <w:pPr>
      <w:numPr>
        <w:ilvl w:val="1"/>
      </w:numPr>
      <w:spacing w:line="240" w:lineRule="auto"/>
    </w:pPr>
    <w:rPr>
      <w:rFonts w:eastAsiaTheme="majorEastAsia" w:cstheme="minorHAnsi"/>
      <w:noProof/>
      <w:sz w:val="28"/>
      <w:szCs w:val="30"/>
    </w:rPr>
  </w:style>
  <w:style w:type="character" w:customStyle="1" w:styleId="SubtitleChar">
    <w:name w:val="Subtitle Char"/>
    <w:basedOn w:val="DefaultParagraphFont"/>
    <w:link w:val="Subtitle"/>
    <w:uiPriority w:val="19"/>
    <w:rsid w:val="00E2753F"/>
    <w:rPr>
      <w:rFonts w:eastAsiaTheme="majorEastAsia" w:cstheme="minorHAnsi"/>
      <w:noProof/>
      <w:sz w:val="28"/>
      <w:szCs w:val="30"/>
    </w:rPr>
  </w:style>
  <w:style w:type="paragraph" w:styleId="NoSpacing">
    <w:name w:val="No Spacing"/>
    <w:uiPriority w:val="98"/>
    <w:unhideWhenUsed/>
    <w:rsid w:val="00D525B8"/>
    <w:pPr>
      <w:spacing w:after="0" w:line="240" w:lineRule="auto"/>
    </w:pPr>
  </w:style>
  <w:style w:type="paragraph" w:styleId="Caption">
    <w:name w:val="caption"/>
    <w:basedOn w:val="Normal"/>
    <w:next w:val="Normal"/>
    <w:uiPriority w:val="35"/>
    <w:unhideWhenUsed/>
    <w:qFormat/>
    <w:rsid w:val="000743FF"/>
    <w:pPr>
      <w:spacing w:line="240" w:lineRule="auto"/>
    </w:pPr>
    <w:rPr>
      <w:rFonts w:ascii="Segoe UI" w:hAnsi="Segoe UI"/>
      <w:bCs/>
      <w:color w:val="3266AB"/>
    </w:rPr>
  </w:style>
  <w:style w:type="character" w:styleId="Strong">
    <w:name w:val="Strong"/>
    <w:basedOn w:val="DefaultParagraphFont"/>
    <w:uiPriority w:val="22"/>
    <w:unhideWhenUsed/>
    <w:qFormat/>
    <w:rsid w:val="00D525B8"/>
    <w:rPr>
      <w:b/>
      <w:bCs/>
    </w:rPr>
  </w:style>
  <w:style w:type="character" w:styleId="Emphasis">
    <w:name w:val="Emphasis"/>
    <w:basedOn w:val="DefaultParagraphFont"/>
    <w:uiPriority w:val="20"/>
    <w:unhideWhenUsed/>
    <w:qFormat/>
    <w:rsid w:val="005C0F15"/>
    <w:rPr>
      <w:i/>
      <w:iCs/>
      <w:color w:val="auto"/>
    </w:rPr>
  </w:style>
  <w:style w:type="paragraph" w:styleId="Quote">
    <w:name w:val="Quote"/>
    <w:basedOn w:val="Normal"/>
    <w:next w:val="Normal"/>
    <w:link w:val="QuoteChar"/>
    <w:uiPriority w:val="16"/>
    <w:qFormat/>
    <w:rsid w:val="006200EB"/>
    <w:pPr>
      <w:spacing w:before="240"/>
      <w:ind w:left="720" w:right="720"/>
    </w:pPr>
    <w:rPr>
      <w:i/>
      <w:iCs/>
      <w:noProof/>
      <w:color w:val="3266AB"/>
    </w:rPr>
  </w:style>
  <w:style w:type="character" w:customStyle="1" w:styleId="QuoteChar">
    <w:name w:val="Quote Char"/>
    <w:basedOn w:val="DefaultParagraphFont"/>
    <w:link w:val="Quote"/>
    <w:uiPriority w:val="16"/>
    <w:rsid w:val="006200EB"/>
    <w:rPr>
      <w:i/>
      <w:iCs/>
      <w:noProof/>
      <w:color w:val="3266AB"/>
      <w:sz w:val="22"/>
    </w:rPr>
  </w:style>
  <w:style w:type="paragraph" w:styleId="IntenseQuote">
    <w:name w:val="Intense Quote"/>
    <w:basedOn w:val="Normal"/>
    <w:next w:val="Normal"/>
    <w:link w:val="IntenseQuoteChar"/>
    <w:uiPriority w:val="17"/>
    <w:qFormat/>
    <w:rsid w:val="006200EB"/>
    <w:pPr>
      <w:spacing w:before="120" w:line="264" w:lineRule="auto"/>
      <w:ind w:left="720" w:right="720"/>
    </w:pPr>
    <w:rPr>
      <w:rFonts w:asciiTheme="majorHAnsi" w:eastAsiaTheme="majorEastAsia" w:hAnsiTheme="majorHAnsi" w:cstheme="majorBidi"/>
      <w:i/>
      <w:iCs/>
      <w:color w:val="3266AB"/>
      <w:sz w:val="32"/>
      <w:szCs w:val="32"/>
    </w:rPr>
  </w:style>
  <w:style w:type="character" w:customStyle="1" w:styleId="IntenseQuoteChar">
    <w:name w:val="Intense Quote Char"/>
    <w:basedOn w:val="DefaultParagraphFont"/>
    <w:link w:val="IntenseQuote"/>
    <w:uiPriority w:val="17"/>
    <w:rsid w:val="006200EB"/>
    <w:rPr>
      <w:rFonts w:asciiTheme="majorHAnsi" w:eastAsiaTheme="majorEastAsia" w:hAnsiTheme="majorHAnsi" w:cstheme="majorBidi"/>
      <w:i/>
      <w:iCs/>
      <w:color w:val="3266AB"/>
      <w:sz w:val="32"/>
      <w:szCs w:val="32"/>
    </w:rPr>
  </w:style>
  <w:style w:type="character" w:styleId="SubtleEmphasis">
    <w:name w:val="Subtle Emphasis"/>
    <w:basedOn w:val="DefaultParagraphFont"/>
    <w:uiPriority w:val="19"/>
    <w:semiHidden/>
    <w:unhideWhenUsed/>
    <w:rsid w:val="00D525B8"/>
    <w:rPr>
      <w:i/>
      <w:iCs/>
    </w:rPr>
  </w:style>
  <w:style w:type="character" w:styleId="IntenseEmphasis">
    <w:name w:val="Intense Emphasis"/>
    <w:basedOn w:val="DefaultParagraphFont"/>
    <w:uiPriority w:val="21"/>
    <w:unhideWhenUsed/>
    <w:rsid w:val="00D525B8"/>
    <w:rPr>
      <w:b/>
      <w:bCs/>
      <w:i/>
      <w:iCs/>
    </w:rPr>
  </w:style>
  <w:style w:type="character" w:styleId="SubtleReference">
    <w:name w:val="Subtle Reference"/>
    <w:basedOn w:val="DefaultParagraphFont"/>
    <w:uiPriority w:val="31"/>
    <w:unhideWhenUsed/>
    <w:rsid w:val="00D525B8"/>
    <w:rPr>
      <w:smallCaps/>
      <w:color w:val="595959" w:themeColor="text1" w:themeTint="A6"/>
    </w:rPr>
  </w:style>
  <w:style w:type="character" w:styleId="IntenseReference">
    <w:name w:val="Intense Reference"/>
    <w:basedOn w:val="DefaultParagraphFont"/>
    <w:uiPriority w:val="32"/>
    <w:unhideWhenUsed/>
    <w:rsid w:val="006200EB"/>
    <w:rPr>
      <w:b/>
      <w:bCs/>
      <w:smallCaps/>
      <w:color w:val="3266AB"/>
    </w:rPr>
  </w:style>
  <w:style w:type="paragraph" w:styleId="TOCHeading">
    <w:name w:val="TOC Heading"/>
    <w:basedOn w:val="Heading1"/>
    <w:next w:val="Normal"/>
    <w:uiPriority w:val="39"/>
    <w:unhideWhenUsed/>
    <w:rsid w:val="00D525B8"/>
    <w:pPr>
      <w:outlineLvl w:val="9"/>
    </w:pPr>
  </w:style>
  <w:style w:type="paragraph" w:styleId="Header">
    <w:name w:val="header"/>
    <w:basedOn w:val="Normal"/>
    <w:link w:val="HeaderChar"/>
    <w:uiPriority w:val="99"/>
    <w:unhideWhenUsed/>
    <w:rsid w:val="00F957C6"/>
    <w:pPr>
      <w:tabs>
        <w:tab w:val="center" w:pos="4513"/>
        <w:tab w:val="right" w:pos="9026"/>
      </w:tabs>
      <w:spacing w:after="0" w:line="240" w:lineRule="auto"/>
    </w:pPr>
  </w:style>
  <w:style w:type="character" w:customStyle="1" w:styleId="HeaderChar">
    <w:name w:val="Header Char"/>
    <w:basedOn w:val="DefaultParagraphFont"/>
    <w:link w:val="Header"/>
    <w:uiPriority w:val="99"/>
    <w:rsid w:val="00F957C6"/>
  </w:style>
  <w:style w:type="paragraph" w:styleId="Footer">
    <w:name w:val="footer"/>
    <w:basedOn w:val="Normal"/>
    <w:link w:val="FooterChar"/>
    <w:uiPriority w:val="99"/>
    <w:unhideWhenUsed/>
    <w:rsid w:val="00F957C6"/>
    <w:pPr>
      <w:tabs>
        <w:tab w:val="center" w:pos="4513"/>
        <w:tab w:val="right" w:pos="9026"/>
      </w:tabs>
      <w:spacing w:after="0" w:line="240" w:lineRule="auto"/>
    </w:pPr>
  </w:style>
  <w:style w:type="character" w:customStyle="1" w:styleId="FooterChar">
    <w:name w:val="Footer Char"/>
    <w:basedOn w:val="DefaultParagraphFont"/>
    <w:link w:val="Footer"/>
    <w:uiPriority w:val="99"/>
    <w:rsid w:val="00F957C6"/>
  </w:style>
  <w:style w:type="character" w:styleId="PlaceholderText">
    <w:name w:val="Placeholder Text"/>
    <w:basedOn w:val="DefaultParagraphFont"/>
    <w:uiPriority w:val="99"/>
    <w:semiHidden/>
    <w:rsid w:val="005226B9"/>
    <w:rPr>
      <w:color w:val="808080"/>
    </w:rPr>
  </w:style>
  <w:style w:type="paragraph" w:styleId="BalloonText">
    <w:name w:val="Balloon Text"/>
    <w:basedOn w:val="Normal"/>
    <w:link w:val="BalloonTextChar"/>
    <w:uiPriority w:val="99"/>
    <w:semiHidden/>
    <w:unhideWhenUsed/>
    <w:rsid w:val="005226B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226B9"/>
    <w:rPr>
      <w:rFonts w:ascii="Segoe UI" w:hAnsi="Segoe UI" w:cs="Segoe UI"/>
      <w:sz w:val="18"/>
      <w:szCs w:val="18"/>
    </w:rPr>
  </w:style>
  <w:style w:type="paragraph" w:customStyle="1" w:styleId="CLASSIFICATION">
    <w:name w:val="CLASSIFICATION"/>
    <w:basedOn w:val="Normal"/>
    <w:link w:val="CLASSIFICATIONChar"/>
    <w:autoRedefine/>
    <w:uiPriority w:val="99"/>
    <w:unhideWhenUsed/>
    <w:rsid w:val="002C7A05"/>
    <w:pPr>
      <w:jc w:val="center"/>
    </w:pPr>
    <w:rPr>
      <w:rFonts w:ascii="Segoe UI" w:hAnsi="Segoe UI"/>
      <w:caps/>
      <w:color w:val="C00000"/>
      <w:sz w:val="18"/>
    </w:rPr>
  </w:style>
  <w:style w:type="paragraph" w:customStyle="1" w:styleId="BOXHeading2">
    <w:name w:val="BOX Heading 2"/>
    <w:basedOn w:val="Heading2"/>
    <w:next w:val="BOXText"/>
    <w:uiPriority w:val="6"/>
    <w:qFormat/>
    <w:rsid w:val="004C17DE"/>
    <w:pPr>
      <w:pBdr>
        <w:top w:val="single" w:sz="48" w:space="1" w:color="E0E8F2"/>
        <w:left w:val="single" w:sz="48" w:space="4" w:color="E0E8F2"/>
        <w:bottom w:val="single" w:sz="48" w:space="1" w:color="E0E8F2"/>
        <w:right w:val="single" w:sz="48" w:space="4" w:color="E0E8F2"/>
      </w:pBdr>
      <w:shd w:val="clear" w:color="auto" w:fill="E0E8F2"/>
      <w:ind w:left="227" w:right="227"/>
    </w:pPr>
    <w:rPr>
      <w:noProof/>
    </w:rPr>
  </w:style>
  <w:style w:type="character" w:customStyle="1" w:styleId="CLASSIFICATIONChar">
    <w:name w:val="CLASSIFICATION Char"/>
    <w:basedOn w:val="DefaultParagraphFont"/>
    <w:link w:val="CLASSIFICATION"/>
    <w:uiPriority w:val="99"/>
    <w:rsid w:val="00E2753F"/>
    <w:rPr>
      <w:rFonts w:ascii="Segoe UI" w:hAnsi="Segoe UI"/>
      <w:caps/>
      <w:color w:val="C00000"/>
      <w:sz w:val="18"/>
    </w:rPr>
  </w:style>
  <w:style w:type="paragraph" w:customStyle="1" w:styleId="BOXText">
    <w:name w:val="BOX Text"/>
    <w:basedOn w:val="Normal"/>
    <w:uiPriority w:val="4"/>
    <w:qFormat/>
    <w:rsid w:val="004C17DE"/>
    <w:pPr>
      <w:pBdr>
        <w:top w:val="single" w:sz="48" w:space="1" w:color="E0E8F2"/>
        <w:left w:val="single" w:sz="48" w:space="4" w:color="E0E8F2"/>
        <w:bottom w:val="single" w:sz="48" w:space="1" w:color="E0E8F2"/>
        <w:right w:val="single" w:sz="48" w:space="4" w:color="E0E8F2"/>
      </w:pBdr>
      <w:shd w:val="clear" w:color="auto" w:fill="E0E8F2"/>
      <w:tabs>
        <w:tab w:val="left" w:pos="3300"/>
      </w:tabs>
      <w:ind w:left="227" w:right="227"/>
    </w:pPr>
    <w:rPr>
      <w:noProof/>
    </w:rPr>
  </w:style>
  <w:style w:type="paragraph" w:customStyle="1" w:styleId="BOXBulletedList">
    <w:name w:val="BOX Bulleted List"/>
    <w:basedOn w:val="BOXText"/>
    <w:uiPriority w:val="5"/>
    <w:qFormat/>
    <w:rsid w:val="00FE2C7F"/>
    <w:pPr>
      <w:numPr>
        <w:numId w:val="3"/>
      </w:numPr>
      <w:ind w:left="511"/>
    </w:pPr>
  </w:style>
  <w:style w:type="table" w:styleId="TableGrid">
    <w:name w:val="Table Grid"/>
    <w:basedOn w:val="TableNormal"/>
    <w:uiPriority w:val="39"/>
    <w:rsid w:val="00BD57F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stTable4-Accent1">
    <w:name w:val="List Table 4 Accent 1"/>
    <w:basedOn w:val="TableNormal"/>
    <w:uiPriority w:val="49"/>
    <w:rsid w:val="00BD57F5"/>
    <w:pPr>
      <w:spacing w:after="0" w:line="240" w:lineRule="auto"/>
    </w:pPr>
    <w:tblPr>
      <w:tblStyleRowBandSize w:val="1"/>
      <w:tblStyleColBandSize w:val="1"/>
      <w:tblBorders>
        <w:top w:val="single" w:sz="4" w:space="0" w:color="4980C9" w:themeColor="accent1" w:themeTint="99"/>
        <w:left w:val="single" w:sz="4" w:space="0" w:color="4980C9" w:themeColor="accent1" w:themeTint="99"/>
        <w:bottom w:val="single" w:sz="4" w:space="0" w:color="4980C9" w:themeColor="accent1" w:themeTint="99"/>
        <w:right w:val="single" w:sz="4" w:space="0" w:color="4980C9" w:themeColor="accent1" w:themeTint="99"/>
        <w:insideH w:val="single" w:sz="4" w:space="0" w:color="4980C9" w:themeColor="accent1" w:themeTint="99"/>
      </w:tblBorders>
    </w:tblPr>
    <w:tblStylePr w:type="firstRow">
      <w:rPr>
        <w:b/>
        <w:bCs/>
        <w:color w:val="FFFFFF" w:themeColor="background1"/>
      </w:rPr>
      <w:tblPr/>
      <w:tcPr>
        <w:tcBorders>
          <w:top w:val="single" w:sz="4" w:space="0" w:color="1B375C" w:themeColor="accent1"/>
          <w:left w:val="single" w:sz="4" w:space="0" w:color="1B375C" w:themeColor="accent1"/>
          <w:bottom w:val="single" w:sz="4" w:space="0" w:color="1B375C" w:themeColor="accent1"/>
          <w:right w:val="single" w:sz="4" w:space="0" w:color="1B375C" w:themeColor="accent1"/>
          <w:insideH w:val="nil"/>
        </w:tcBorders>
        <w:shd w:val="clear" w:color="auto" w:fill="1B375C" w:themeFill="accent1"/>
      </w:tcPr>
    </w:tblStylePr>
    <w:tblStylePr w:type="lastRow">
      <w:rPr>
        <w:b/>
        <w:bCs/>
      </w:rPr>
      <w:tblPr/>
      <w:tcPr>
        <w:tcBorders>
          <w:top w:val="double" w:sz="4" w:space="0" w:color="4980C9" w:themeColor="accent1" w:themeTint="99"/>
        </w:tcBorders>
      </w:tcPr>
    </w:tblStylePr>
    <w:tblStylePr w:type="firstCol">
      <w:rPr>
        <w:b/>
        <w:bCs/>
      </w:rPr>
    </w:tblStylePr>
    <w:tblStylePr w:type="lastCol">
      <w:rPr>
        <w:b/>
        <w:bCs/>
      </w:rPr>
    </w:tblStylePr>
    <w:tblStylePr w:type="band1Vert">
      <w:tblPr/>
      <w:tcPr>
        <w:shd w:val="clear" w:color="auto" w:fill="C2D4ED" w:themeFill="accent1" w:themeFillTint="33"/>
      </w:tcPr>
    </w:tblStylePr>
    <w:tblStylePr w:type="band1Horz">
      <w:tblPr/>
      <w:tcPr>
        <w:shd w:val="clear" w:color="auto" w:fill="C2D4ED" w:themeFill="accent1" w:themeFillTint="33"/>
      </w:tcPr>
    </w:tblStylePr>
  </w:style>
  <w:style w:type="paragraph" w:customStyle="1" w:styleId="Figure">
    <w:name w:val="Figure"/>
    <w:basedOn w:val="Normal"/>
    <w:autoRedefine/>
    <w:uiPriority w:val="2"/>
    <w:qFormat/>
    <w:rsid w:val="00DE58B2"/>
    <w:pPr>
      <w:numPr>
        <w:numId w:val="8"/>
      </w:numPr>
      <w:spacing w:before="240"/>
      <w:ind w:left="567"/>
    </w:pPr>
    <w:rPr>
      <w:rFonts w:asciiTheme="majorHAnsi" w:eastAsiaTheme="majorEastAsia" w:hAnsiTheme="majorHAnsi" w:cstheme="majorBidi"/>
      <w:noProof/>
      <w:color w:val="3266AB"/>
      <w:sz w:val="32"/>
      <w:szCs w:val="28"/>
    </w:rPr>
  </w:style>
  <w:style w:type="paragraph" w:customStyle="1" w:styleId="TBLHeading">
    <w:name w:val="TBL Heading"/>
    <w:basedOn w:val="Normal"/>
    <w:autoRedefine/>
    <w:uiPriority w:val="11"/>
    <w:qFormat/>
    <w:rsid w:val="007B5859"/>
    <w:pPr>
      <w:spacing w:line="240" w:lineRule="auto"/>
      <w:jc w:val="center"/>
    </w:pPr>
    <w:rPr>
      <w:rFonts w:ascii="Segoe UI" w:hAnsi="Segoe UI" w:cs="Segoe UI"/>
      <w:noProof/>
      <w:color w:val="FFFFFF" w:themeColor="background1"/>
      <w:sz w:val="18"/>
    </w:rPr>
  </w:style>
  <w:style w:type="paragraph" w:customStyle="1" w:styleId="TBLText">
    <w:name w:val="TBL Text"/>
    <w:basedOn w:val="Normal"/>
    <w:uiPriority w:val="9"/>
    <w:qFormat/>
    <w:rsid w:val="006E170D"/>
    <w:pPr>
      <w:spacing w:line="240" w:lineRule="auto"/>
    </w:pPr>
    <w:rPr>
      <w:noProof/>
      <w:sz w:val="18"/>
      <w:szCs w:val="18"/>
    </w:rPr>
  </w:style>
  <w:style w:type="paragraph" w:customStyle="1" w:styleId="TBLBulletedList">
    <w:name w:val="TBL Bulleted List"/>
    <w:basedOn w:val="TBLText"/>
    <w:uiPriority w:val="10"/>
    <w:qFormat/>
    <w:rsid w:val="00374D2A"/>
    <w:pPr>
      <w:numPr>
        <w:numId w:val="4"/>
      </w:numPr>
      <w:ind w:left="357" w:hanging="357"/>
    </w:pPr>
  </w:style>
  <w:style w:type="paragraph" w:customStyle="1" w:styleId="TBLNumberedList">
    <w:name w:val="TBL Numbered List"/>
    <w:basedOn w:val="TBLText"/>
    <w:uiPriority w:val="10"/>
    <w:qFormat/>
    <w:rsid w:val="00374D2A"/>
    <w:pPr>
      <w:numPr>
        <w:numId w:val="5"/>
      </w:numPr>
      <w:ind w:left="357" w:hanging="357"/>
    </w:pPr>
  </w:style>
  <w:style w:type="paragraph" w:customStyle="1" w:styleId="BOXHeading3">
    <w:name w:val="BOX Heading 3"/>
    <w:basedOn w:val="BOXHeading2"/>
    <w:next w:val="BOXText"/>
    <w:uiPriority w:val="6"/>
    <w:qFormat/>
    <w:rsid w:val="00FE2C7F"/>
    <w:pPr>
      <w:outlineLvl w:val="2"/>
    </w:pPr>
    <w:rPr>
      <w:sz w:val="26"/>
      <w:szCs w:val="26"/>
    </w:rPr>
  </w:style>
  <w:style w:type="paragraph" w:styleId="ListParagraph">
    <w:name w:val="List Paragraph"/>
    <w:basedOn w:val="Normal"/>
    <w:uiPriority w:val="34"/>
    <w:unhideWhenUsed/>
    <w:rsid w:val="005917FD"/>
    <w:pPr>
      <w:ind w:left="720"/>
      <w:contextualSpacing/>
    </w:pPr>
  </w:style>
  <w:style w:type="paragraph" w:customStyle="1" w:styleId="BulletedList-Level1">
    <w:name w:val="Bulleted List - Level 1"/>
    <w:basedOn w:val="ListParagraph"/>
    <w:uiPriority w:val="1"/>
    <w:qFormat/>
    <w:rsid w:val="00962EE8"/>
    <w:pPr>
      <w:numPr>
        <w:numId w:val="6"/>
      </w:numPr>
      <w:ind w:left="568" w:hanging="284"/>
    </w:pPr>
  </w:style>
  <w:style w:type="paragraph" w:customStyle="1" w:styleId="BulletedList-Level2">
    <w:name w:val="Bulleted List - Level 2"/>
    <w:basedOn w:val="BulletedList-Level1"/>
    <w:uiPriority w:val="1"/>
    <w:qFormat/>
    <w:rsid w:val="00962EE8"/>
    <w:pPr>
      <w:numPr>
        <w:numId w:val="11"/>
      </w:numPr>
    </w:pPr>
  </w:style>
  <w:style w:type="paragraph" w:customStyle="1" w:styleId="BulletedList-Level3">
    <w:name w:val="Bulleted List - Level 3"/>
    <w:basedOn w:val="ListParagraph"/>
    <w:uiPriority w:val="1"/>
    <w:qFormat/>
    <w:rsid w:val="00962EE8"/>
    <w:pPr>
      <w:numPr>
        <w:numId w:val="12"/>
      </w:numPr>
      <w:ind w:left="1135" w:hanging="284"/>
    </w:pPr>
  </w:style>
  <w:style w:type="paragraph" w:customStyle="1" w:styleId="NumberedList-Level1">
    <w:name w:val="Numbered List - Level 1"/>
    <w:basedOn w:val="ListParagraph"/>
    <w:uiPriority w:val="1"/>
    <w:qFormat/>
    <w:rsid w:val="00962EE8"/>
    <w:pPr>
      <w:numPr>
        <w:numId w:val="7"/>
      </w:numPr>
      <w:ind w:left="568" w:hanging="284"/>
    </w:pPr>
  </w:style>
  <w:style w:type="paragraph" w:customStyle="1" w:styleId="NumberedList-level2">
    <w:name w:val="Numbered List - level 2"/>
    <w:basedOn w:val="ListParagraph"/>
    <w:uiPriority w:val="1"/>
    <w:qFormat/>
    <w:rsid w:val="00962EE8"/>
    <w:pPr>
      <w:numPr>
        <w:ilvl w:val="1"/>
        <w:numId w:val="7"/>
      </w:numPr>
    </w:pPr>
  </w:style>
  <w:style w:type="paragraph" w:customStyle="1" w:styleId="NumberedList-Level3">
    <w:name w:val="Numbered List - Level 3"/>
    <w:basedOn w:val="ListParagraph"/>
    <w:uiPriority w:val="1"/>
    <w:qFormat/>
    <w:rsid w:val="00962EE8"/>
    <w:pPr>
      <w:numPr>
        <w:ilvl w:val="2"/>
        <w:numId w:val="7"/>
      </w:numPr>
    </w:pPr>
  </w:style>
  <w:style w:type="paragraph" w:customStyle="1" w:styleId="BoxDark-HeadingLevel1">
    <w:name w:val="Box Dark - Heading Level 1"/>
    <w:basedOn w:val="BOXHeading2"/>
    <w:uiPriority w:val="9"/>
    <w:rsid w:val="00311C2D"/>
    <w:pPr>
      <w:pBdr>
        <w:top w:val="single" w:sz="48" w:space="1" w:color="1B375C" w:themeColor="accent1"/>
        <w:left w:val="single" w:sz="48" w:space="4" w:color="1B375C" w:themeColor="accent1"/>
        <w:bottom w:val="single" w:sz="48" w:space="1" w:color="1B375C" w:themeColor="accent1"/>
        <w:right w:val="single" w:sz="48" w:space="4" w:color="1B375C" w:themeColor="accent1"/>
      </w:pBdr>
      <w:shd w:val="clear" w:color="auto" w:fill="1B375C" w:themeFill="accent1"/>
    </w:pPr>
    <w:rPr>
      <w:color w:val="FFFFFF" w:themeColor="background1"/>
    </w:rPr>
  </w:style>
  <w:style w:type="paragraph" w:styleId="TOC1">
    <w:name w:val="toc 1"/>
    <w:basedOn w:val="Normal"/>
    <w:next w:val="Normal"/>
    <w:autoRedefine/>
    <w:uiPriority w:val="39"/>
    <w:unhideWhenUsed/>
    <w:rsid w:val="00117A77"/>
    <w:pPr>
      <w:spacing w:after="100"/>
    </w:pPr>
  </w:style>
  <w:style w:type="paragraph" w:styleId="TOC2">
    <w:name w:val="toc 2"/>
    <w:basedOn w:val="Normal"/>
    <w:next w:val="Normal"/>
    <w:autoRedefine/>
    <w:uiPriority w:val="39"/>
    <w:unhideWhenUsed/>
    <w:rsid w:val="00DB7717"/>
    <w:pPr>
      <w:tabs>
        <w:tab w:val="right" w:leader="dot" w:pos="9968"/>
      </w:tabs>
      <w:spacing w:after="100"/>
      <w:ind w:left="220"/>
    </w:pPr>
  </w:style>
  <w:style w:type="paragraph" w:styleId="TOC3">
    <w:name w:val="toc 3"/>
    <w:basedOn w:val="Normal"/>
    <w:next w:val="Normal"/>
    <w:autoRedefine/>
    <w:uiPriority w:val="39"/>
    <w:unhideWhenUsed/>
    <w:rsid w:val="00DB7717"/>
    <w:pPr>
      <w:tabs>
        <w:tab w:val="right" w:leader="dot" w:pos="9968"/>
      </w:tabs>
      <w:spacing w:after="100"/>
      <w:ind w:left="440"/>
    </w:pPr>
  </w:style>
  <w:style w:type="character" w:styleId="Hyperlink">
    <w:name w:val="Hyperlink"/>
    <w:basedOn w:val="DefaultParagraphFont"/>
    <w:uiPriority w:val="99"/>
    <w:unhideWhenUsed/>
    <w:rsid w:val="00117A77"/>
    <w:rPr>
      <w:color w:val="3266AB" w:themeColor="hyperlink"/>
      <w:u w:val="single"/>
    </w:rPr>
  </w:style>
  <w:style w:type="paragraph" w:customStyle="1" w:styleId="BoxDark-HeadingLevel3">
    <w:name w:val="Box Dark - Heading Level 3"/>
    <w:basedOn w:val="BOXHeading3"/>
    <w:uiPriority w:val="9"/>
    <w:rsid w:val="00311C2D"/>
    <w:pPr>
      <w:pBdr>
        <w:top w:val="single" w:sz="48" w:space="1" w:color="1B375C" w:themeColor="accent1"/>
        <w:left w:val="single" w:sz="48" w:space="4" w:color="1B375C" w:themeColor="accent1"/>
        <w:bottom w:val="single" w:sz="48" w:space="1" w:color="1B375C" w:themeColor="accent1"/>
        <w:right w:val="single" w:sz="48" w:space="4" w:color="1B375C" w:themeColor="accent1"/>
      </w:pBdr>
      <w:shd w:val="clear" w:color="auto" w:fill="1B375C" w:themeFill="accent1"/>
    </w:pPr>
    <w:rPr>
      <w:color w:val="FFFFFF" w:themeColor="background1"/>
    </w:rPr>
  </w:style>
  <w:style w:type="paragraph" w:customStyle="1" w:styleId="BoxDark-Text">
    <w:name w:val="Box Dark - Text"/>
    <w:basedOn w:val="BOXText"/>
    <w:uiPriority w:val="7"/>
    <w:rsid w:val="00FE2C7F"/>
    <w:pPr>
      <w:pBdr>
        <w:top w:val="single" w:sz="48" w:space="1" w:color="1B375C" w:themeColor="accent1"/>
        <w:left w:val="single" w:sz="48" w:space="4" w:color="1B375C" w:themeColor="accent1"/>
        <w:bottom w:val="single" w:sz="48" w:space="1" w:color="1B375C" w:themeColor="accent1"/>
        <w:right w:val="single" w:sz="48" w:space="4" w:color="1B375C" w:themeColor="accent1"/>
      </w:pBdr>
      <w:shd w:val="clear" w:color="auto" w:fill="1B375C" w:themeFill="accent1"/>
    </w:pPr>
    <w:rPr>
      <w:rFonts w:ascii="Segoe UI Semilight" w:hAnsi="Segoe UI Semilight"/>
      <w:color w:val="FFFFFF" w:themeColor="background1"/>
    </w:rPr>
  </w:style>
  <w:style w:type="paragraph" w:customStyle="1" w:styleId="BoxDark-BulletedList">
    <w:name w:val="Box Dark - Bulleted List"/>
    <w:basedOn w:val="BOXBulletedList"/>
    <w:uiPriority w:val="8"/>
    <w:rsid w:val="00FE2C7F"/>
    <w:pPr>
      <w:pBdr>
        <w:top w:val="single" w:sz="48" w:space="1" w:color="1B375C" w:themeColor="accent1"/>
        <w:left w:val="single" w:sz="48" w:space="4" w:color="1B375C" w:themeColor="accent1"/>
        <w:bottom w:val="single" w:sz="48" w:space="1" w:color="1B375C" w:themeColor="accent1"/>
        <w:right w:val="single" w:sz="48" w:space="4" w:color="1B375C" w:themeColor="accent1"/>
      </w:pBdr>
      <w:shd w:val="clear" w:color="auto" w:fill="1B375C" w:themeFill="accent1"/>
    </w:pPr>
    <w:rPr>
      <w:rFonts w:ascii="Segoe UI Semilight" w:hAnsi="Segoe UI Semilight"/>
    </w:rPr>
  </w:style>
  <w:style w:type="paragraph" w:customStyle="1" w:styleId="BOXNumberedList">
    <w:name w:val="BOX Numbered List"/>
    <w:basedOn w:val="BOXText"/>
    <w:uiPriority w:val="5"/>
    <w:qFormat/>
    <w:rsid w:val="00FE2C7F"/>
    <w:pPr>
      <w:numPr>
        <w:numId w:val="9"/>
      </w:numPr>
      <w:ind w:left="584" w:hanging="357"/>
    </w:pPr>
  </w:style>
  <w:style w:type="paragraph" w:customStyle="1" w:styleId="BoxDark-NumberedList">
    <w:name w:val="Box Dark - Numbered List"/>
    <w:basedOn w:val="BOXNumberedList"/>
    <w:uiPriority w:val="8"/>
    <w:rsid w:val="00FE2C7F"/>
    <w:pPr>
      <w:numPr>
        <w:numId w:val="10"/>
      </w:numPr>
      <w:pBdr>
        <w:top w:val="single" w:sz="48" w:space="1" w:color="1B375C" w:themeColor="accent1"/>
        <w:left w:val="single" w:sz="48" w:space="4" w:color="1B375C" w:themeColor="accent1"/>
        <w:bottom w:val="single" w:sz="48" w:space="1" w:color="1B375C" w:themeColor="accent1"/>
        <w:right w:val="single" w:sz="48" w:space="4" w:color="1B375C" w:themeColor="accent1"/>
      </w:pBdr>
      <w:shd w:val="clear" w:color="auto" w:fill="1B375C" w:themeFill="accent1"/>
      <w:ind w:left="584" w:hanging="357"/>
    </w:pPr>
  </w:style>
  <w:style w:type="paragraph" w:customStyle="1" w:styleId="BodyText1">
    <w:name w:val="Body Text1"/>
    <w:basedOn w:val="Normal"/>
    <w:rsid w:val="00D03322"/>
    <w:pPr>
      <w:spacing w:after="200" w:line="260" w:lineRule="exact"/>
    </w:pPr>
    <w:rPr>
      <w:rFonts w:ascii="Arial" w:eastAsia="Times New Roman" w:hAnsi="Arial" w:cs="Times New Roman"/>
      <w:szCs w:val="24"/>
    </w:rPr>
  </w:style>
  <w:style w:type="paragraph" w:customStyle="1" w:styleId="Sourcenotetext">
    <w:name w:val="Source/note text"/>
    <w:qFormat/>
    <w:rsid w:val="00B05528"/>
    <w:pPr>
      <w:spacing w:before="85" w:after="85" w:line="240" w:lineRule="auto"/>
    </w:pPr>
    <w:rPr>
      <w:rFonts w:ascii="Arial" w:eastAsia="Times New Roman" w:hAnsi="Arial" w:cs="Arial"/>
      <w:i/>
      <w:sz w:val="12"/>
      <w:szCs w:val="12"/>
    </w:rPr>
  </w:style>
  <w:style w:type="paragraph" w:styleId="NormalWeb">
    <w:name w:val="Normal (Web)"/>
    <w:basedOn w:val="Normal"/>
    <w:uiPriority w:val="99"/>
    <w:semiHidden/>
    <w:unhideWhenUsed/>
    <w:rsid w:val="00A239D5"/>
    <w:pPr>
      <w:spacing w:before="100" w:beforeAutospacing="1" w:after="100" w:afterAutospacing="1" w:line="240" w:lineRule="auto"/>
    </w:pPr>
    <w:rPr>
      <w:rFonts w:ascii="Times New Roman" w:eastAsia="Times New Roman" w:hAnsi="Times New Roman" w:cs="Times New Roman"/>
      <w:sz w:val="24"/>
      <w:szCs w:val="24"/>
      <w:lang w:eastAsia="en-AU"/>
    </w:rPr>
  </w:style>
  <w:style w:type="character" w:customStyle="1" w:styleId="field">
    <w:name w:val="field"/>
    <w:basedOn w:val="DefaultParagraphFont"/>
    <w:rsid w:val="00A96867"/>
  </w:style>
  <w:style w:type="character" w:styleId="CommentReference">
    <w:name w:val="annotation reference"/>
    <w:basedOn w:val="DefaultParagraphFont"/>
    <w:uiPriority w:val="99"/>
    <w:semiHidden/>
    <w:unhideWhenUsed/>
    <w:rsid w:val="00446B79"/>
    <w:rPr>
      <w:sz w:val="16"/>
      <w:szCs w:val="16"/>
    </w:rPr>
  </w:style>
  <w:style w:type="paragraph" w:styleId="CommentText">
    <w:name w:val="annotation text"/>
    <w:basedOn w:val="Normal"/>
    <w:link w:val="CommentTextChar"/>
    <w:uiPriority w:val="99"/>
    <w:unhideWhenUsed/>
    <w:rsid w:val="00446B79"/>
    <w:pPr>
      <w:spacing w:line="240" w:lineRule="auto"/>
    </w:pPr>
    <w:rPr>
      <w:sz w:val="20"/>
      <w:szCs w:val="20"/>
    </w:rPr>
  </w:style>
  <w:style w:type="character" w:customStyle="1" w:styleId="CommentTextChar">
    <w:name w:val="Comment Text Char"/>
    <w:basedOn w:val="DefaultParagraphFont"/>
    <w:link w:val="CommentText"/>
    <w:uiPriority w:val="99"/>
    <w:rsid w:val="00446B79"/>
    <w:rPr>
      <w:sz w:val="20"/>
      <w:szCs w:val="20"/>
    </w:rPr>
  </w:style>
  <w:style w:type="paragraph" w:styleId="CommentSubject">
    <w:name w:val="annotation subject"/>
    <w:basedOn w:val="CommentText"/>
    <w:next w:val="CommentText"/>
    <w:link w:val="CommentSubjectChar"/>
    <w:uiPriority w:val="99"/>
    <w:semiHidden/>
    <w:unhideWhenUsed/>
    <w:rsid w:val="00446B79"/>
    <w:rPr>
      <w:b/>
      <w:bCs/>
    </w:rPr>
  </w:style>
  <w:style w:type="character" w:customStyle="1" w:styleId="CommentSubjectChar">
    <w:name w:val="Comment Subject Char"/>
    <w:basedOn w:val="CommentTextChar"/>
    <w:link w:val="CommentSubject"/>
    <w:uiPriority w:val="99"/>
    <w:semiHidden/>
    <w:rsid w:val="00446B79"/>
    <w:rPr>
      <w:b/>
      <w:bCs/>
      <w:sz w:val="20"/>
      <w:szCs w:val="20"/>
    </w:rPr>
  </w:style>
  <w:style w:type="paragraph" w:styleId="Revision">
    <w:name w:val="Revision"/>
    <w:hidden/>
    <w:uiPriority w:val="99"/>
    <w:semiHidden/>
    <w:rsid w:val="00DC0C9E"/>
    <w:pPr>
      <w:spacing w:after="0" w:line="240" w:lineRule="auto"/>
    </w:pPr>
    <w:rPr>
      <w:sz w:val="22"/>
    </w:rPr>
  </w:style>
  <w:style w:type="paragraph" w:customStyle="1" w:styleId="Style1">
    <w:name w:val="Style1"/>
    <w:basedOn w:val="Heading2"/>
    <w:link w:val="Style1Char"/>
    <w:qFormat/>
    <w:rsid w:val="00CA4B93"/>
    <w:rPr>
      <w:noProof/>
    </w:rPr>
  </w:style>
  <w:style w:type="character" w:customStyle="1" w:styleId="Style1Char">
    <w:name w:val="Style1 Char"/>
    <w:basedOn w:val="Heading2Char"/>
    <w:link w:val="Style1"/>
    <w:rsid w:val="00CA4B93"/>
    <w:rPr>
      <w:rFonts w:asciiTheme="majorHAnsi" w:eastAsiaTheme="majorEastAsia" w:hAnsiTheme="majorHAnsi" w:cstheme="majorBidi"/>
      <w:noProof/>
      <w:color w:val="1B375C" w:themeColor="accent1"/>
      <w:sz w:val="32"/>
      <w:szCs w:val="28"/>
    </w:rPr>
  </w:style>
  <w:style w:type="paragraph" w:customStyle="1" w:styleId="TBLFootnore">
    <w:name w:val="TBL Footnore"/>
    <w:basedOn w:val="Normal"/>
    <w:link w:val="TBLFootnoreChar"/>
    <w:qFormat/>
    <w:rsid w:val="00B11452"/>
    <w:pPr>
      <w:spacing w:line="240" w:lineRule="auto"/>
      <w:contextualSpacing/>
    </w:pPr>
    <w:rPr>
      <w:sz w:val="14"/>
      <w:szCs w:val="14"/>
    </w:rPr>
  </w:style>
  <w:style w:type="character" w:customStyle="1" w:styleId="TBLFootnoreChar">
    <w:name w:val="TBL Footnore Char"/>
    <w:basedOn w:val="DefaultParagraphFont"/>
    <w:link w:val="TBLFootnore"/>
    <w:rsid w:val="00B11452"/>
    <w:rPr>
      <w:sz w:val="14"/>
      <w:szCs w:val="14"/>
    </w:rPr>
  </w:style>
  <w:style w:type="paragraph" w:customStyle="1" w:styleId="paragraph">
    <w:name w:val="paragraph"/>
    <w:basedOn w:val="Normal"/>
    <w:rsid w:val="00CD5A6D"/>
    <w:pPr>
      <w:spacing w:before="100" w:beforeAutospacing="1" w:after="100" w:afterAutospacing="1" w:line="240" w:lineRule="auto"/>
    </w:pPr>
    <w:rPr>
      <w:rFonts w:ascii="Times New Roman" w:eastAsia="Times New Roman" w:hAnsi="Times New Roman" w:cs="Times New Roman"/>
      <w:sz w:val="24"/>
      <w:szCs w:val="24"/>
      <w:lang w:eastAsia="en-AU"/>
    </w:rPr>
  </w:style>
  <w:style w:type="character" w:customStyle="1" w:styleId="normaltextrun">
    <w:name w:val="normaltextrun"/>
    <w:basedOn w:val="DefaultParagraphFont"/>
    <w:rsid w:val="00CD5A6D"/>
  </w:style>
  <w:style w:type="character" w:customStyle="1" w:styleId="eop">
    <w:name w:val="eop"/>
    <w:basedOn w:val="DefaultParagraphFont"/>
    <w:rsid w:val="00CD5A6D"/>
  </w:style>
  <w:style w:type="paragraph" w:styleId="FootnoteText">
    <w:name w:val="footnote text"/>
    <w:basedOn w:val="Normal"/>
    <w:link w:val="FootnoteTextChar"/>
    <w:uiPriority w:val="99"/>
    <w:semiHidden/>
    <w:unhideWhenUsed/>
    <w:rsid w:val="005D1B80"/>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5D1B80"/>
    <w:rPr>
      <w:sz w:val="20"/>
      <w:szCs w:val="20"/>
    </w:rPr>
  </w:style>
  <w:style w:type="character" w:styleId="FootnoteReference">
    <w:name w:val="footnote reference"/>
    <w:basedOn w:val="DefaultParagraphFont"/>
    <w:uiPriority w:val="99"/>
    <w:semiHidden/>
    <w:unhideWhenUsed/>
    <w:rsid w:val="005D1B80"/>
    <w:rPr>
      <w:vertAlign w:val="superscript"/>
    </w:rPr>
  </w:style>
  <w:style w:type="character" w:styleId="Mention">
    <w:name w:val="Mention"/>
    <w:basedOn w:val="DefaultParagraphFont"/>
    <w:uiPriority w:val="99"/>
    <w:unhideWhenUsed/>
    <w:rsid w:val="00221638"/>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1603373">
      <w:bodyDiv w:val="1"/>
      <w:marLeft w:val="0"/>
      <w:marRight w:val="0"/>
      <w:marTop w:val="0"/>
      <w:marBottom w:val="0"/>
      <w:divBdr>
        <w:top w:val="none" w:sz="0" w:space="0" w:color="auto"/>
        <w:left w:val="none" w:sz="0" w:space="0" w:color="auto"/>
        <w:bottom w:val="none" w:sz="0" w:space="0" w:color="auto"/>
        <w:right w:val="none" w:sz="0" w:space="0" w:color="auto"/>
      </w:divBdr>
    </w:div>
    <w:div w:id="366637788">
      <w:bodyDiv w:val="1"/>
      <w:marLeft w:val="0"/>
      <w:marRight w:val="0"/>
      <w:marTop w:val="0"/>
      <w:marBottom w:val="0"/>
      <w:divBdr>
        <w:top w:val="none" w:sz="0" w:space="0" w:color="auto"/>
        <w:left w:val="none" w:sz="0" w:space="0" w:color="auto"/>
        <w:bottom w:val="none" w:sz="0" w:space="0" w:color="auto"/>
        <w:right w:val="none" w:sz="0" w:space="0" w:color="auto"/>
      </w:divBdr>
      <w:divsChild>
        <w:div w:id="1251818944">
          <w:marLeft w:val="0"/>
          <w:marRight w:val="0"/>
          <w:marTop w:val="0"/>
          <w:marBottom w:val="0"/>
          <w:divBdr>
            <w:top w:val="none" w:sz="0" w:space="0" w:color="auto"/>
            <w:left w:val="none" w:sz="0" w:space="0" w:color="auto"/>
            <w:bottom w:val="none" w:sz="0" w:space="0" w:color="auto"/>
            <w:right w:val="none" w:sz="0" w:space="0" w:color="auto"/>
          </w:divBdr>
        </w:div>
      </w:divsChild>
    </w:div>
    <w:div w:id="618998545">
      <w:bodyDiv w:val="1"/>
      <w:marLeft w:val="0"/>
      <w:marRight w:val="0"/>
      <w:marTop w:val="0"/>
      <w:marBottom w:val="0"/>
      <w:divBdr>
        <w:top w:val="none" w:sz="0" w:space="0" w:color="auto"/>
        <w:left w:val="none" w:sz="0" w:space="0" w:color="auto"/>
        <w:bottom w:val="none" w:sz="0" w:space="0" w:color="auto"/>
        <w:right w:val="none" w:sz="0" w:space="0" w:color="auto"/>
      </w:divBdr>
    </w:div>
    <w:div w:id="843711033">
      <w:bodyDiv w:val="1"/>
      <w:marLeft w:val="0"/>
      <w:marRight w:val="0"/>
      <w:marTop w:val="0"/>
      <w:marBottom w:val="0"/>
      <w:divBdr>
        <w:top w:val="none" w:sz="0" w:space="0" w:color="auto"/>
        <w:left w:val="none" w:sz="0" w:space="0" w:color="auto"/>
        <w:bottom w:val="none" w:sz="0" w:space="0" w:color="auto"/>
        <w:right w:val="none" w:sz="0" w:space="0" w:color="auto"/>
      </w:divBdr>
    </w:div>
    <w:div w:id="962612791">
      <w:bodyDiv w:val="1"/>
      <w:marLeft w:val="0"/>
      <w:marRight w:val="0"/>
      <w:marTop w:val="0"/>
      <w:marBottom w:val="0"/>
      <w:divBdr>
        <w:top w:val="none" w:sz="0" w:space="0" w:color="auto"/>
        <w:left w:val="none" w:sz="0" w:space="0" w:color="auto"/>
        <w:bottom w:val="none" w:sz="0" w:space="0" w:color="auto"/>
        <w:right w:val="none" w:sz="0" w:space="0" w:color="auto"/>
      </w:divBdr>
      <w:divsChild>
        <w:div w:id="638607515">
          <w:marLeft w:val="0"/>
          <w:marRight w:val="0"/>
          <w:marTop w:val="0"/>
          <w:marBottom w:val="0"/>
          <w:divBdr>
            <w:top w:val="none" w:sz="0" w:space="0" w:color="auto"/>
            <w:left w:val="none" w:sz="0" w:space="0" w:color="auto"/>
            <w:bottom w:val="none" w:sz="0" w:space="0" w:color="auto"/>
            <w:right w:val="none" w:sz="0" w:space="0" w:color="auto"/>
          </w:divBdr>
        </w:div>
      </w:divsChild>
    </w:div>
    <w:div w:id="1114249221">
      <w:bodyDiv w:val="1"/>
      <w:marLeft w:val="0"/>
      <w:marRight w:val="0"/>
      <w:marTop w:val="0"/>
      <w:marBottom w:val="0"/>
      <w:divBdr>
        <w:top w:val="none" w:sz="0" w:space="0" w:color="auto"/>
        <w:left w:val="none" w:sz="0" w:space="0" w:color="auto"/>
        <w:bottom w:val="none" w:sz="0" w:space="0" w:color="auto"/>
        <w:right w:val="none" w:sz="0" w:space="0" w:color="auto"/>
      </w:divBdr>
    </w:div>
    <w:div w:id="1263414451">
      <w:bodyDiv w:val="1"/>
      <w:marLeft w:val="0"/>
      <w:marRight w:val="0"/>
      <w:marTop w:val="0"/>
      <w:marBottom w:val="0"/>
      <w:divBdr>
        <w:top w:val="none" w:sz="0" w:space="0" w:color="auto"/>
        <w:left w:val="none" w:sz="0" w:space="0" w:color="auto"/>
        <w:bottom w:val="none" w:sz="0" w:space="0" w:color="auto"/>
        <w:right w:val="none" w:sz="0" w:space="0" w:color="auto"/>
      </w:divBdr>
    </w:div>
    <w:div w:id="1342855877">
      <w:bodyDiv w:val="1"/>
      <w:marLeft w:val="0"/>
      <w:marRight w:val="0"/>
      <w:marTop w:val="0"/>
      <w:marBottom w:val="0"/>
      <w:divBdr>
        <w:top w:val="none" w:sz="0" w:space="0" w:color="auto"/>
        <w:left w:val="none" w:sz="0" w:space="0" w:color="auto"/>
        <w:bottom w:val="none" w:sz="0" w:space="0" w:color="auto"/>
        <w:right w:val="none" w:sz="0" w:space="0" w:color="auto"/>
      </w:divBdr>
      <w:divsChild>
        <w:div w:id="1049453357">
          <w:marLeft w:val="0"/>
          <w:marRight w:val="0"/>
          <w:marTop w:val="0"/>
          <w:marBottom w:val="0"/>
          <w:divBdr>
            <w:top w:val="none" w:sz="0" w:space="0" w:color="auto"/>
            <w:left w:val="none" w:sz="0" w:space="0" w:color="auto"/>
            <w:bottom w:val="none" w:sz="0" w:space="0" w:color="auto"/>
            <w:right w:val="none" w:sz="0" w:space="0" w:color="auto"/>
          </w:divBdr>
        </w:div>
        <w:div w:id="1534727700">
          <w:marLeft w:val="0"/>
          <w:marRight w:val="0"/>
          <w:marTop w:val="0"/>
          <w:marBottom w:val="0"/>
          <w:divBdr>
            <w:top w:val="none" w:sz="0" w:space="0" w:color="auto"/>
            <w:left w:val="none" w:sz="0" w:space="0" w:color="auto"/>
            <w:bottom w:val="none" w:sz="0" w:space="0" w:color="auto"/>
            <w:right w:val="none" w:sz="0" w:space="0" w:color="auto"/>
          </w:divBdr>
        </w:div>
        <w:div w:id="1717460560">
          <w:marLeft w:val="0"/>
          <w:marRight w:val="0"/>
          <w:marTop w:val="0"/>
          <w:marBottom w:val="0"/>
          <w:divBdr>
            <w:top w:val="none" w:sz="0" w:space="0" w:color="auto"/>
            <w:left w:val="none" w:sz="0" w:space="0" w:color="auto"/>
            <w:bottom w:val="none" w:sz="0" w:space="0" w:color="auto"/>
            <w:right w:val="none" w:sz="0" w:space="0" w:color="auto"/>
          </w:divBdr>
          <w:divsChild>
            <w:div w:id="2093970272">
              <w:marLeft w:val="-75"/>
              <w:marRight w:val="0"/>
              <w:marTop w:val="30"/>
              <w:marBottom w:val="30"/>
              <w:divBdr>
                <w:top w:val="none" w:sz="0" w:space="0" w:color="auto"/>
                <w:left w:val="none" w:sz="0" w:space="0" w:color="auto"/>
                <w:bottom w:val="none" w:sz="0" w:space="0" w:color="auto"/>
                <w:right w:val="none" w:sz="0" w:space="0" w:color="auto"/>
              </w:divBdr>
              <w:divsChild>
                <w:div w:id="6640115">
                  <w:marLeft w:val="0"/>
                  <w:marRight w:val="0"/>
                  <w:marTop w:val="0"/>
                  <w:marBottom w:val="0"/>
                  <w:divBdr>
                    <w:top w:val="none" w:sz="0" w:space="0" w:color="auto"/>
                    <w:left w:val="none" w:sz="0" w:space="0" w:color="auto"/>
                    <w:bottom w:val="none" w:sz="0" w:space="0" w:color="auto"/>
                    <w:right w:val="none" w:sz="0" w:space="0" w:color="auto"/>
                  </w:divBdr>
                  <w:divsChild>
                    <w:div w:id="310792231">
                      <w:marLeft w:val="0"/>
                      <w:marRight w:val="0"/>
                      <w:marTop w:val="0"/>
                      <w:marBottom w:val="0"/>
                      <w:divBdr>
                        <w:top w:val="none" w:sz="0" w:space="0" w:color="auto"/>
                        <w:left w:val="none" w:sz="0" w:space="0" w:color="auto"/>
                        <w:bottom w:val="none" w:sz="0" w:space="0" w:color="auto"/>
                        <w:right w:val="none" w:sz="0" w:space="0" w:color="auto"/>
                      </w:divBdr>
                    </w:div>
                  </w:divsChild>
                </w:div>
                <w:div w:id="283004992">
                  <w:marLeft w:val="0"/>
                  <w:marRight w:val="0"/>
                  <w:marTop w:val="0"/>
                  <w:marBottom w:val="0"/>
                  <w:divBdr>
                    <w:top w:val="none" w:sz="0" w:space="0" w:color="auto"/>
                    <w:left w:val="none" w:sz="0" w:space="0" w:color="auto"/>
                    <w:bottom w:val="none" w:sz="0" w:space="0" w:color="auto"/>
                    <w:right w:val="none" w:sz="0" w:space="0" w:color="auto"/>
                  </w:divBdr>
                  <w:divsChild>
                    <w:div w:id="461773896">
                      <w:marLeft w:val="0"/>
                      <w:marRight w:val="0"/>
                      <w:marTop w:val="0"/>
                      <w:marBottom w:val="0"/>
                      <w:divBdr>
                        <w:top w:val="none" w:sz="0" w:space="0" w:color="auto"/>
                        <w:left w:val="none" w:sz="0" w:space="0" w:color="auto"/>
                        <w:bottom w:val="none" w:sz="0" w:space="0" w:color="auto"/>
                        <w:right w:val="none" w:sz="0" w:space="0" w:color="auto"/>
                      </w:divBdr>
                    </w:div>
                  </w:divsChild>
                </w:div>
                <w:div w:id="753552550">
                  <w:marLeft w:val="0"/>
                  <w:marRight w:val="0"/>
                  <w:marTop w:val="0"/>
                  <w:marBottom w:val="0"/>
                  <w:divBdr>
                    <w:top w:val="none" w:sz="0" w:space="0" w:color="auto"/>
                    <w:left w:val="none" w:sz="0" w:space="0" w:color="auto"/>
                    <w:bottom w:val="none" w:sz="0" w:space="0" w:color="auto"/>
                    <w:right w:val="none" w:sz="0" w:space="0" w:color="auto"/>
                  </w:divBdr>
                  <w:divsChild>
                    <w:div w:id="354353477">
                      <w:marLeft w:val="0"/>
                      <w:marRight w:val="0"/>
                      <w:marTop w:val="0"/>
                      <w:marBottom w:val="0"/>
                      <w:divBdr>
                        <w:top w:val="none" w:sz="0" w:space="0" w:color="auto"/>
                        <w:left w:val="none" w:sz="0" w:space="0" w:color="auto"/>
                        <w:bottom w:val="none" w:sz="0" w:space="0" w:color="auto"/>
                        <w:right w:val="none" w:sz="0" w:space="0" w:color="auto"/>
                      </w:divBdr>
                    </w:div>
                  </w:divsChild>
                </w:div>
                <w:div w:id="1002705807">
                  <w:marLeft w:val="0"/>
                  <w:marRight w:val="0"/>
                  <w:marTop w:val="0"/>
                  <w:marBottom w:val="0"/>
                  <w:divBdr>
                    <w:top w:val="none" w:sz="0" w:space="0" w:color="auto"/>
                    <w:left w:val="none" w:sz="0" w:space="0" w:color="auto"/>
                    <w:bottom w:val="none" w:sz="0" w:space="0" w:color="auto"/>
                    <w:right w:val="none" w:sz="0" w:space="0" w:color="auto"/>
                  </w:divBdr>
                  <w:divsChild>
                    <w:div w:id="613289416">
                      <w:marLeft w:val="0"/>
                      <w:marRight w:val="0"/>
                      <w:marTop w:val="0"/>
                      <w:marBottom w:val="0"/>
                      <w:divBdr>
                        <w:top w:val="none" w:sz="0" w:space="0" w:color="auto"/>
                        <w:left w:val="none" w:sz="0" w:space="0" w:color="auto"/>
                        <w:bottom w:val="none" w:sz="0" w:space="0" w:color="auto"/>
                        <w:right w:val="none" w:sz="0" w:space="0" w:color="auto"/>
                      </w:divBdr>
                    </w:div>
                  </w:divsChild>
                </w:div>
                <w:div w:id="1334531352">
                  <w:marLeft w:val="0"/>
                  <w:marRight w:val="0"/>
                  <w:marTop w:val="0"/>
                  <w:marBottom w:val="0"/>
                  <w:divBdr>
                    <w:top w:val="none" w:sz="0" w:space="0" w:color="auto"/>
                    <w:left w:val="none" w:sz="0" w:space="0" w:color="auto"/>
                    <w:bottom w:val="none" w:sz="0" w:space="0" w:color="auto"/>
                    <w:right w:val="none" w:sz="0" w:space="0" w:color="auto"/>
                  </w:divBdr>
                  <w:divsChild>
                    <w:div w:id="1109159672">
                      <w:marLeft w:val="0"/>
                      <w:marRight w:val="0"/>
                      <w:marTop w:val="0"/>
                      <w:marBottom w:val="0"/>
                      <w:divBdr>
                        <w:top w:val="none" w:sz="0" w:space="0" w:color="auto"/>
                        <w:left w:val="none" w:sz="0" w:space="0" w:color="auto"/>
                        <w:bottom w:val="none" w:sz="0" w:space="0" w:color="auto"/>
                        <w:right w:val="none" w:sz="0" w:space="0" w:color="auto"/>
                      </w:divBdr>
                    </w:div>
                  </w:divsChild>
                </w:div>
                <w:div w:id="1365205794">
                  <w:marLeft w:val="0"/>
                  <w:marRight w:val="0"/>
                  <w:marTop w:val="0"/>
                  <w:marBottom w:val="0"/>
                  <w:divBdr>
                    <w:top w:val="none" w:sz="0" w:space="0" w:color="auto"/>
                    <w:left w:val="none" w:sz="0" w:space="0" w:color="auto"/>
                    <w:bottom w:val="none" w:sz="0" w:space="0" w:color="auto"/>
                    <w:right w:val="none" w:sz="0" w:space="0" w:color="auto"/>
                  </w:divBdr>
                  <w:divsChild>
                    <w:div w:id="989989490">
                      <w:marLeft w:val="0"/>
                      <w:marRight w:val="0"/>
                      <w:marTop w:val="0"/>
                      <w:marBottom w:val="0"/>
                      <w:divBdr>
                        <w:top w:val="none" w:sz="0" w:space="0" w:color="auto"/>
                        <w:left w:val="none" w:sz="0" w:space="0" w:color="auto"/>
                        <w:bottom w:val="none" w:sz="0" w:space="0" w:color="auto"/>
                        <w:right w:val="none" w:sz="0" w:space="0" w:color="auto"/>
                      </w:divBdr>
                    </w:div>
                  </w:divsChild>
                </w:div>
                <w:div w:id="2033267317">
                  <w:marLeft w:val="0"/>
                  <w:marRight w:val="0"/>
                  <w:marTop w:val="0"/>
                  <w:marBottom w:val="0"/>
                  <w:divBdr>
                    <w:top w:val="none" w:sz="0" w:space="0" w:color="auto"/>
                    <w:left w:val="none" w:sz="0" w:space="0" w:color="auto"/>
                    <w:bottom w:val="none" w:sz="0" w:space="0" w:color="auto"/>
                    <w:right w:val="none" w:sz="0" w:space="0" w:color="auto"/>
                  </w:divBdr>
                  <w:divsChild>
                    <w:div w:id="1043554491">
                      <w:marLeft w:val="0"/>
                      <w:marRight w:val="0"/>
                      <w:marTop w:val="0"/>
                      <w:marBottom w:val="0"/>
                      <w:divBdr>
                        <w:top w:val="none" w:sz="0" w:space="0" w:color="auto"/>
                        <w:left w:val="none" w:sz="0" w:space="0" w:color="auto"/>
                        <w:bottom w:val="none" w:sz="0" w:space="0" w:color="auto"/>
                        <w:right w:val="none" w:sz="0" w:space="0" w:color="auto"/>
                      </w:divBdr>
                    </w:div>
                  </w:divsChild>
                </w:div>
                <w:div w:id="2062167624">
                  <w:marLeft w:val="0"/>
                  <w:marRight w:val="0"/>
                  <w:marTop w:val="0"/>
                  <w:marBottom w:val="0"/>
                  <w:divBdr>
                    <w:top w:val="none" w:sz="0" w:space="0" w:color="auto"/>
                    <w:left w:val="none" w:sz="0" w:space="0" w:color="auto"/>
                    <w:bottom w:val="none" w:sz="0" w:space="0" w:color="auto"/>
                    <w:right w:val="none" w:sz="0" w:space="0" w:color="auto"/>
                  </w:divBdr>
                  <w:divsChild>
                    <w:div w:id="1376387465">
                      <w:marLeft w:val="0"/>
                      <w:marRight w:val="0"/>
                      <w:marTop w:val="0"/>
                      <w:marBottom w:val="0"/>
                      <w:divBdr>
                        <w:top w:val="none" w:sz="0" w:space="0" w:color="auto"/>
                        <w:left w:val="none" w:sz="0" w:space="0" w:color="auto"/>
                        <w:bottom w:val="none" w:sz="0" w:space="0" w:color="auto"/>
                        <w:right w:val="none" w:sz="0" w:space="0" w:color="auto"/>
                      </w:divBdr>
                    </w:div>
                  </w:divsChild>
                </w:div>
                <w:div w:id="2103793441">
                  <w:marLeft w:val="0"/>
                  <w:marRight w:val="0"/>
                  <w:marTop w:val="0"/>
                  <w:marBottom w:val="0"/>
                  <w:divBdr>
                    <w:top w:val="none" w:sz="0" w:space="0" w:color="auto"/>
                    <w:left w:val="none" w:sz="0" w:space="0" w:color="auto"/>
                    <w:bottom w:val="none" w:sz="0" w:space="0" w:color="auto"/>
                    <w:right w:val="none" w:sz="0" w:space="0" w:color="auto"/>
                  </w:divBdr>
                  <w:divsChild>
                    <w:div w:id="1381056233">
                      <w:marLeft w:val="0"/>
                      <w:marRight w:val="0"/>
                      <w:marTop w:val="0"/>
                      <w:marBottom w:val="0"/>
                      <w:divBdr>
                        <w:top w:val="none" w:sz="0" w:space="0" w:color="auto"/>
                        <w:left w:val="none" w:sz="0" w:space="0" w:color="auto"/>
                        <w:bottom w:val="none" w:sz="0" w:space="0" w:color="auto"/>
                        <w:right w:val="none" w:sz="0" w:space="0" w:color="auto"/>
                      </w:divBdr>
                    </w:div>
                  </w:divsChild>
                </w:div>
                <w:div w:id="2128347327">
                  <w:marLeft w:val="0"/>
                  <w:marRight w:val="0"/>
                  <w:marTop w:val="0"/>
                  <w:marBottom w:val="0"/>
                  <w:divBdr>
                    <w:top w:val="none" w:sz="0" w:space="0" w:color="auto"/>
                    <w:left w:val="none" w:sz="0" w:space="0" w:color="auto"/>
                    <w:bottom w:val="none" w:sz="0" w:space="0" w:color="auto"/>
                    <w:right w:val="none" w:sz="0" w:space="0" w:color="auto"/>
                  </w:divBdr>
                  <w:divsChild>
                    <w:div w:id="4843947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16792719">
      <w:bodyDiv w:val="1"/>
      <w:marLeft w:val="0"/>
      <w:marRight w:val="0"/>
      <w:marTop w:val="0"/>
      <w:marBottom w:val="0"/>
      <w:divBdr>
        <w:top w:val="none" w:sz="0" w:space="0" w:color="auto"/>
        <w:left w:val="none" w:sz="0" w:space="0" w:color="auto"/>
        <w:bottom w:val="none" w:sz="0" w:space="0" w:color="auto"/>
        <w:right w:val="none" w:sz="0" w:space="0" w:color="auto"/>
      </w:divBdr>
      <w:divsChild>
        <w:div w:id="1995210270">
          <w:marLeft w:val="0"/>
          <w:marRight w:val="0"/>
          <w:marTop w:val="0"/>
          <w:marBottom w:val="0"/>
          <w:divBdr>
            <w:top w:val="none" w:sz="0" w:space="0" w:color="auto"/>
            <w:left w:val="none" w:sz="0" w:space="0" w:color="auto"/>
            <w:bottom w:val="none" w:sz="0" w:space="0" w:color="auto"/>
            <w:right w:val="none" w:sz="0" w:space="0" w:color="auto"/>
          </w:divBdr>
        </w:div>
      </w:divsChild>
    </w:div>
    <w:div w:id="1643651472">
      <w:bodyDiv w:val="1"/>
      <w:marLeft w:val="0"/>
      <w:marRight w:val="0"/>
      <w:marTop w:val="0"/>
      <w:marBottom w:val="0"/>
      <w:divBdr>
        <w:top w:val="none" w:sz="0" w:space="0" w:color="auto"/>
        <w:left w:val="none" w:sz="0" w:space="0" w:color="auto"/>
        <w:bottom w:val="none" w:sz="0" w:space="0" w:color="auto"/>
        <w:right w:val="none" w:sz="0" w:space="0" w:color="auto"/>
      </w:divBdr>
      <w:divsChild>
        <w:div w:id="104741301">
          <w:marLeft w:val="0"/>
          <w:marRight w:val="0"/>
          <w:marTop w:val="0"/>
          <w:marBottom w:val="0"/>
          <w:divBdr>
            <w:top w:val="none" w:sz="0" w:space="0" w:color="auto"/>
            <w:left w:val="none" w:sz="0" w:space="0" w:color="auto"/>
            <w:bottom w:val="none" w:sz="0" w:space="0" w:color="auto"/>
            <w:right w:val="none" w:sz="0" w:space="0" w:color="auto"/>
          </w:divBdr>
        </w:div>
      </w:divsChild>
    </w:div>
    <w:div w:id="1645816457">
      <w:bodyDiv w:val="1"/>
      <w:marLeft w:val="0"/>
      <w:marRight w:val="0"/>
      <w:marTop w:val="0"/>
      <w:marBottom w:val="0"/>
      <w:divBdr>
        <w:top w:val="none" w:sz="0" w:space="0" w:color="auto"/>
        <w:left w:val="none" w:sz="0" w:space="0" w:color="auto"/>
        <w:bottom w:val="none" w:sz="0" w:space="0" w:color="auto"/>
        <w:right w:val="none" w:sz="0" w:space="0" w:color="auto"/>
      </w:divBdr>
      <w:divsChild>
        <w:div w:id="1703482398">
          <w:marLeft w:val="0"/>
          <w:marRight w:val="0"/>
          <w:marTop w:val="0"/>
          <w:marBottom w:val="0"/>
          <w:divBdr>
            <w:top w:val="none" w:sz="0" w:space="0" w:color="auto"/>
            <w:left w:val="none" w:sz="0" w:space="0" w:color="auto"/>
            <w:bottom w:val="none" w:sz="0" w:space="0" w:color="auto"/>
            <w:right w:val="none" w:sz="0" w:space="0" w:color="auto"/>
          </w:divBdr>
        </w:div>
      </w:divsChild>
    </w:div>
    <w:div w:id="19740909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s://oia.pmc.gov.au/summary-reports"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Custom 1">
      <a:dk1>
        <a:srgbClr val="000000"/>
      </a:dk1>
      <a:lt1>
        <a:srgbClr val="FFFFFF"/>
      </a:lt1>
      <a:dk2>
        <a:srgbClr val="0F1F35"/>
      </a:dk2>
      <a:lt2>
        <a:srgbClr val="E0E8F2"/>
      </a:lt2>
      <a:accent1>
        <a:srgbClr val="1B375C"/>
      </a:accent1>
      <a:accent2>
        <a:srgbClr val="778E61"/>
      </a:accent2>
      <a:accent3>
        <a:srgbClr val="F26337"/>
      </a:accent3>
      <a:accent4>
        <a:srgbClr val="4BADB0"/>
      </a:accent4>
      <a:accent5>
        <a:srgbClr val="B75B53"/>
      </a:accent5>
      <a:accent6>
        <a:srgbClr val="FCB76C"/>
      </a:accent6>
      <a:hlink>
        <a:srgbClr val="3266AB"/>
      </a:hlink>
      <a:folHlink>
        <a:srgbClr val="3266AB"/>
      </a:folHlink>
    </a:clrScheme>
    <a:fontScheme name="PM&amp;C 2022">
      <a:majorFont>
        <a:latin typeface="Times New Roman"/>
        <a:ea typeface=""/>
        <a:cs typeface=""/>
      </a:majorFont>
      <a:minorFont>
        <a:latin typeface="Segoe UI Light"/>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ShareHubID xmlns="e771ab56-0c5d-40e7-b080-2686d2b89623" xsi:nil="true"/>
    <Comments xmlns="http://schemas.microsoft.com/sharepoint/v3" xsi:nil="true"/>
    <_dlc_DocId xmlns="d0dfa800-9ef0-44cb-8a12-633e29de1e0b">PMCdoc-213507164-70028</_dlc_DocId>
    <_dlc_DocIdUrl xmlns="d0dfa800-9ef0-44cb-8a12-633e29de1e0b">
      <Url>https://pmc01.sharepoint.com/sites/pmc-ms-cb/_layouts/15/DocIdRedir.aspx?ID=PMCdoc-213507164-70028</Url>
      <Description>PMCdoc-213507164-70028</Description>
    </_dlc_DocIdUrl>
    <TaxCatchAll xmlns="d0dfa800-9ef0-44cb-8a12-633e29de1e0b">
      <Value>4</Value>
    </TaxCatchAll>
    <TaxKeywordTaxHTField xmlns="d0dfa800-9ef0-44cb-8a12-633e29de1e0b">
      <Terms xmlns="http://schemas.microsoft.com/office/infopath/2007/PartnerControls"/>
    </TaxKeywordTaxHTField>
    <i33d79d771804d3fbb0a7948c73bb64e xmlns="d0dfa800-9ef0-44cb-8a12-633e29de1e0b">
      <Terms xmlns="http://schemas.microsoft.com/office/infopath/2007/PartnerControls">
        <TermInfo xmlns="http://schemas.microsoft.com/office/infopath/2007/PartnerControls">
          <TermName xmlns="http://schemas.microsoft.com/office/infopath/2007/PartnerControls">OFFICIAL</TermName>
          <TermId xmlns="http://schemas.microsoft.com/office/infopath/2007/PartnerControls">9e0ec9cb-4e7f-4d4a-bd32-1ee7525c6d87</TermId>
        </TermInfo>
      </Terms>
    </i33d79d771804d3fbb0a7948c73bb64e>
    <lcf76f155ced4ddcb4097134ff3c332f xmlns="ce530a30-1469-477c-a42f-e412a5d2cfe7">
      <Terms xmlns="http://schemas.microsoft.com/office/infopath/2007/PartnerControls"/>
    </lcf76f155ced4ddcb4097134ff3c332f>
    <b3c0f3586e914200b73ee5084f8aea6e xmlns="d0dfa800-9ef0-44cb-8a12-633e29de1e0b">
      <Terms xmlns="http://schemas.microsoft.com/office/infopath/2007/PartnerControls"/>
    </b3c0f3586e914200b73ee5084f8aea6e>
  </documentManagement>
</p:properties>
</file>

<file path=customXml/item5.xml><?xml version="1.0" encoding="utf-8"?>
<ct:contentTypeSchema xmlns:ct="http://schemas.microsoft.com/office/2006/metadata/contentType" xmlns:ma="http://schemas.microsoft.com/office/2006/metadata/properties/metaAttributes" ct:_="" ma:_="" ma:contentTypeName="Document" ma:contentTypeID="0x0101004F285619428CBE4886618267E9F1076D" ma:contentTypeVersion="33" ma:contentTypeDescription="Create a new document." ma:contentTypeScope="" ma:versionID="ca42fb49eba1a8c78b8ee12454d051e6">
  <xsd:schema xmlns:xsd="http://www.w3.org/2001/XMLSchema" xmlns:xs="http://www.w3.org/2001/XMLSchema" xmlns:p="http://schemas.microsoft.com/office/2006/metadata/properties" xmlns:ns1="http://schemas.microsoft.com/sharepoint/v3" xmlns:ns2="d0dfa800-9ef0-44cb-8a12-633e29de1e0b" xmlns:ns3="e771ab56-0c5d-40e7-b080-2686d2b89623" xmlns:ns4="ce530a30-1469-477c-a42f-e412a5d2cfe7" targetNamespace="http://schemas.microsoft.com/office/2006/metadata/properties" ma:root="true" ma:fieldsID="2564e00aa982f94144761137ec9a9e19" ns1:_="" ns2:_="" ns3:_="" ns4:_="">
    <xsd:import namespace="http://schemas.microsoft.com/sharepoint/v3"/>
    <xsd:import namespace="d0dfa800-9ef0-44cb-8a12-633e29de1e0b"/>
    <xsd:import namespace="e771ab56-0c5d-40e7-b080-2686d2b89623"/>
    <xsd:import namespace="ce530a30-1469-477c-a42f-e412a5d2cfe7"/>
    <xsd:element name="properties">
      <xsd:complexType>
        <xsd:sequence>
          <xsd:element name="documentManagement">
            <xsd:complexType>
              <xsd:all>
                <xsd:element ref="ns2:_dlc_DocId" minOccurs="0"/>
                <xsd:element ref="ns2:_dlc_DocIdUrl" minOccurs="0"/>
                <xsd:element ref="ns2:_dlc_DocIdPersistId" minOccurs="0"/>
                <xsd:element ref="ns2:i33d79d771804d3fbb0a7948c73bb64e" minOccurs="0"/>
                <xsd:element ref="ns2:TaxCatchAll" minOccurs="0"/>
                <xsd:element ref="ns2:b3c0f3586e914200b73ee5084f8aea6e" minOccurs="0"/>
                <xsd:element ref="ns3:ShareHubID" minOccurs="0"/>
                <xsd:element ref="ns2:TaxKeywordTaxHTField" minOccurs="0"/>
                <xsd:element ref="ns1:Comments" minOccurs="0"/>
                <xsd:element ref="ns4:lcf76f155ced4ddcb4097134ff3c332f" minOccurs="0"/>
                <xsd:element ref="ns4:MediaServiceMetadata" minOccurs="0"/>
                <xsd:element ref="ns4:MediaServiceFastMetadata" minOccurs="0"/>
                <xsd:element ref="ns4:MediaServiceSearchProperties" minOccurs="0"/>
                <xsd:element ref="ns4:MediaServiceDateTaken" minOccurs="0"/>
                <xsd:element ref="ns4:MediaServiceObjectDetectorVersions" minOccurs="0"/>
                <xsd:element ref="ns4:MediaServiceOCR" minOccurs="0"/>
                <xsd:element ref="ns4:MediaServiceGenerationTime" minOccurs="0"/>
                <xsd:element ref="ns4:MediaServiceEventHashCode" minOccurs="0"/>
                <xsd:element ref="ns4:MediaLengthInSeconds" minOccurs="0"/>
                <xsd:element ref="ns4: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omments" ma:index="19" nillable="true" ma:displayName="Comments" ma:internalName="Comments">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0dfa800-9ef0-44cb-8a12-633e29de1e0b"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i33d79d771804d3fbb0a7948c73bb64e" ma:index="12" ma:taxonomy="true" ma:internalName="i33d79d771804d3fbb0a7948c73bb64e" ma:taxonomyFieldName="SecurityClassification" ma:displayName="Security Classification" ma:default="1;#OFFICIAL|9e0ec9cb-4e7f-4d4a-bd32-1ee7525c6d87" ma:fieldId="{233d79d7-7180-4d3f-bb0a-7948c73bb64e}" ma:sspId="a704aed0-9400-4f73-8896-887924b24b89" ma:termSetId="15567863-ae19-46a1-9475-3e196b77969e" ma:anchorId="00000000-0000-0000-0000-000000000000" ma:open="false" ma:isKeyword="false">
      <xsd:complexType>
        <xsd:sequence>
          <xsd:element ref="pc:Terms" minOccurs="0" maxOccurs="1"/>
        </xsd:sequence>
      </xsd:complexType>
    </xsd:element>
    <xsd:element name="TaxCatchAll" ma:index="13" nillable="true" ma:displayName="Taxonomy Catch All Column" ma:hidden="true" ma:list="{03e71626-501d-4005-9cdb-ece5cfae16ce}" ma:internalName="TaxCatchAll" ma:showField="CatchAllData" ma:web="d0dfa800-9ef0-44cb-8a12-633e29de1e0b">
      <xsd:complexType>
        <xsd:complexContent>
          <xsd:extension base="dms:MultiChoiceLookup">
            <xsd:sequence>
              <xsd:element name="Value" type="dms:Lookup" maxOccurs="unbounded" minOccurs="0" nillable="true"/>
            </xsd:sequence>
          </xsd:extension>
        </xsd:complexContent>
      </xsd:complexType>
    </xsd:element>
    <xsd:element name="b3c0f3586e914200b73ee5084f8aea6e" ma:index="15" nillable="true" ma:taxonomy="true" ma:internalName="b3c0f3586e914200b73ee5084f8aea6e" ma:taxonomyFieldName="InformationMarker" ma:displayName="Information Marker" ma:readOnly="false" ma:fieldId="{b3c0f358-6e91-4200-b73e-e5084f8aea6e}" ma:sspId="a704aed0-9400-4f73-8896-887924b24b89" ma:termSetId="0affb9f3-c46b-4e8a-8ea3-c3be657626a6" ma:anchorId="00000000-0000-0000-0000-000000000000" ma:open="false" ma:isKeyword="false">
      <xsd:complexType>
        <xsd:sequence>
          <xsd:element ref="pc:Terms" minOccurs="0" maxOccurs="1"/>
        </xsd:sequence>
      </xsd:complexType>
    </xsd:element>
    <xsd:element name="TaxKeywordTaxHTField" ma:index="18" nillable="true" ma:taxonomy="true" ma:internalName="TaxKeywordTaxHTField" ma:taxonomyFieldName="TaxKeyword" ma:displayName="Enterprise Keywords" ma:fieldId="{23f27201-bee3-471e-b2e7-b64fd8b7ca38}" ma:taxonomyMulti="true" ma:sspId="a704aed0-9400-4f73-8896-887924b24b89" ma:termSetId="00000000-0000-0000-0000-000000000000" ma:anchorId="00000000-0000-0000-0000-000000000000" ma:open="true" ma:isKeyword="tru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e771ab56-0c5d-40e7-b080-2686d2b89623" elementFormDefault="qualified">
    <xsd:import namespace="http://schemas.microsoft.com/office/2006/documentManagement/types"/>
    <xsd:import namespace="http://schemas.microsoft.com/office/infopath/2007/PartnerControls"/>
    <xsd:element name="ShareHubID" ma:index="16" nillable="true" ma:displayName="ShareHub ID" ma:description="" ma:indexed="true" ma:internalName="ShareHubID">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e530a30-1469-477c-a42f-e412a5d2cfe7" elementFormDefault="qualified">
    <xsd:import namespace="http://schemas.microsoft.com/office/2006/documentManagement/types"/>
    <xsd:import namespace="http://schemas.microsoft.com/office/infopath/2007/PartnerControls"/>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a704aed0-9400-4f73-8896-887924b24b89" ma:termSetId="09814cd3-568e-fe90-9814-8d621ff8fb84" ma:anchorId="fba54fb3-c3e1-fe81-a776-ca4b69148c4d" ma:open="true" ma:isKeyword="false">
      <xsd:complexType>
        <xsd:sequence>
          <xsd:element ref="pc:Terms" minOccurs="0" maxOccurs="1"/>
        </xsd:sequence>
      </xsd:complexType>
    </xsd:element>
    <xsd:element name="MediaServiceMetadata" ma:index="22" nillable="true" ma:displayName="MediaServiceMetadata" ma:hidden="true" ma:internalName="MediaServiceMetadata" ma:readOnly="true">
      <xsd:simpleType>
        <xsd:restriction base="dms:Note"/>
      </xsd:simpleType>
    </xsd:element>
    <xsd:element name="MediaServiceFastMetadata" ma:index="23" nillable="true" ma:displayName="MediaServiceFastMetadata" ma:hidden="true" ma:internalName="MediaServiceFastMetadata" ma:readOnly="true">
      <xsd:simpleType>
        <xsd:restriction base="dms:Note"/>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DateTaken" ma:index="25" nillable="true" ma:displayName="MediaServiceDateTaken" ma:hidden="true" ma:indexed="true" ma:internalName="MediaServiceDateTaken" ma:readOnly="true">
      <xsd:simpleType>
        <xsd:restriction base="dms:Text"/>
      </xsd:simpleType>
    </xsd:element>
    <xsd:element name="MediaServiceObjectDetectorVersions" ma:index="26" nillable="true" ma:displayName="MediaServiceObjectDetectorVersions" ma:hidden="true" ma:indexed="true" ma:internalName="MediaServiceObjectDetectorVersions" ma:readOnly="true">
      <xsd:simpleType>
        <xsd:restriction base="dms:Text"/>
      </xsd:simpleType>
    </xsd:element>
    <xsd:element name="MediaServiceOCR" ma:index="27" nillable="true" ma:displayName="Extracted Text" ma:internalName="MediaServiceOCR" ma:readOnly="true">
      <xsd:simpleType>
        <xsd:restriction base="dms:Note">
          <xsd:maxLength value="255"/>
        </xsd:restriction>
      </xsd:simpleType>
    </xsd:element>
    <xsd:element name="MediaServiceGenerationTime" ma:index="28" nillable="true" ma:displayName="MediaServiceGenerationTime" ma:hidden="true" ma:internalName="MediaServiceGenerationTime" ma:readOnly="true">
      <xsd:simpleType>
        <xsd:restriction base="dms:Text"/>
      </xsd:simpleType>
    </xsd:element>
    <xsd:element name="MediaServiceEventHashCode" ma:index="29" nillable="true" ma:displayName="MediaServiceEventHashCode" ma:hidden="true" ma:internalName="MediaServiceEventHashCode" ma:readOnly="true">
      <xsd:simpleType>
        <xsd:restriction base="dms:Text"/>
      </xsd:simpleType>
    </xsd:element>
    <xsd:element name="MediaLengthInSeconds" ma:index="30" nillable="true" ma:displayName="MediaLengthInSeconds" ma:hidden="true" ma:internalName="MediaLengthInSeconds" ma:readOnly="true">
      <xsd:simpleType>
        <xsd:restriction base="dms:Unknown"/>
      </xsd:simpleType>
    </xsd:element>
    <xsd:element name="MediaServiceLocation" ma:index="31" nillable="true" ma:displayName="Loca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59FE45D-76CF-4AC8-A26E-FC6F78DD1DFD}">
  <ds:schemaRefs>
    <ds:schemaRef ds:uri="http://schemas.microsoft.com/sharepoint/events"/>
  </ds:schemaRefs>
</ds:datastoreItem>
</file>

<file path=customXml/itemProps2.xml><?xml version="1.0" encoding="utf-8"?>
<ds:datastoreItem xmlns:ds="http://schemas.openxmlformats.org/officeDocument/2006/customXml" ds:itemID="{FCCAEA67-029D-44B6-9D76-E634B4FB67BB}">
  <ds:schemaRefs>
    <ds:schemaRef ds:uri="http://schemas.openxmlformats.org/officeDocument/2006/bibliography"/>
  </ds:schemaRefs>
</ds:datastoreItem>
</file>

<file path=customXml/itemProps3.xml><?xml version="1.0" encoding="utf-8"?>
<ds:datastoreItem xmlns:ds="http://schemas.openxmlformats.org/officeDocument/2006/customXml" ds:itemID="{E3E7F099-4EC3-40B6-92BA-07BFB75AD009}">
  <ds:schemaRefs>
    <ds:schemaRef ds:uri="http://schemas.microsoft.com/sharepoint/v3/contenttype/forms"/>
  </ds:schemaRefs>
</ds:datastoreItem>
</file>

<file path=customXml/itemProps4.xml><?xml version="1.0" encoding="utf-8"?>
<ds:datastoreItem xmlns:ds="http://schemas.openxmlformats.org/officeDocument/2006/customXml" ds:itemID="{4223FEB2-ACCF-4222-9227-EAA2B0F21518}">
  <ds:schemaRefs>
    <ds:schemaRef ds:uri="http://schemas.microsoft.com/office/2006/metadata/properties"/>
    <ds:schemaRef ds:uri="http://schemas.microsoft.com/office/infopath/2007/PartnerControls"/>
    <ds:schemaRef ds:uri="e771ab56-0c5d-40e7-b080-2686d2b89623"/>
    <ds:schemaRef ds:uri="http://schemas.microsoft.com/sharepoint/v3"/>
    <ds:schemaRef ds:uri="d0dfa800-9ef0-44cb-8a12-633e29de1e0b"/>
    <ds:schemaRef ds:uri="ce530a30-1469-477c-a42f-e412a5d2cfe7"/>
  </ds:schemaRefs>
</ds:datastoreItem>
</file>

<file path=customXml/itemProps5.xml><?xml version="1.0" encoding="utf-8"?>
<ds:datastoreItem xmlns:ds="http://schemas.openxmlformats.org/officeDocument/2006/customXml" ds:itemID="{B7BFA6E4-339D-40B2-88A1-31E28C9A93F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d0dfa800-9ef0-44cb-8a12-633e29de1e0b"/>
    <ds:schemaRef ds:uri="e771ab56-0c5d-40e7-b080-2686d2b89623"/>
    <ds:schemaRef ds:uri="ce530a30-1469-477c-a42f-e412a5d2cfe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48</TotalTime>
  <Pages>8</Pages>
  <Words>1183</Words>
  <Characters>6583</Characters>
  <Application>Microsoft Office Word</Application>
  <DocSecurity>0</DocSecurity>
  <Lines>387</Lines>
  <Paragraphs>277</Paragraphs>
  <ScaleCrop>false</ScaleCrop>
  <HeadingPairs>
    <vt:vector size="2" baseType="variant">
      <vt:variant>
        <vt:lpstr>Title</vt:lpstr>
      </vt:variant>
      <vt:variant>
        <vt:i4>1</vt:i4>
      </vt:variant>
    </vt:vector>
  </HeadingPairs>
  <TitlesOfParts>
    <vt:vector size="1" baseType="lpstr">
      <vt:lpstr>Commonwealth-State Regulation Impact Statement status, 2024-25</vt:lpstr>
    </vt:vector>
  </TitlesOfParts>
  <Company/>
  <LinksUpToDate>false</LinksUpToDate>
  <CharactersWithSpaces>7489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Commonwealth-State Regulation Impact Statement status, 2024-25</dc:title>
  <dc:subject/>
  <cp:keywords/>
  <dcterms:created xsi:type="dcterms:W3CDTF">2026-01-22T22:56:00Z</dcterms:created>
  <dcterms:modified xsi:type="dcterms:W3CDTF">2026-01-23T02:56:00Z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0x0101004F285619428CBE4886618267E9F1076D</vt:lpwstr>
  </property>
  <property fmtid="{D5CDD505-2E9C-101B-9397-08002B2CF9AE}" pid="3" name="InformationMarker">
    <vt:lpwstr/>
  </property>
  <property fmtid="{D5CDD505-2E9C-101B-9397-08002B2CF9AE}" pid="4" name="SecurityClassification">
    <vt:lpwstr>4;#OFFICIAL|9e0ec9cb-4e7f-4d4a-bd32-1ee7525c6d87</vt:lpwstr>
  </property>
  <property fmtid="{D5CDD505-2E9C-101B-9397-08002B2CF9AE}" pid="5" name="TaxKeyword">
    <vt:lpwstr/>
  </property>
  <property fmtid="{D5CDD505-2E9C-101B-9397-08002B2CF9AE}" pid="6" name="_dlc_DocIdItemGuid">
    <vt:lpwstr>47998eca-ecba-4c51-80ef-0bd1d3d7ba7d</vt:lpwstr>
  </property>
  <property fmtid="{D5CDD505-2E9C-101B-9397-08002B2CF9AE}" pid="7" name="docLang">
    <vt:lpwstr>en</vt:lpwstr>
  </property>
  <property fmtid="{D5CDD505-2E9C-101B-9397-08002B2CF9AE}" pid="8" name="MediaServiceImageTags">
    <vt:lpwstr/>
  </property>
</Properties>
</file>