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25187" w14:textId="77777777" w:rsidR="00E92551" w:rsidRPr="00F957C6" w:rsidRDefault="007754C1" w:rsidP="00766DBB">
      <w:pPr>
        <w:pStyle w:val="Title"/>
      </w:pPr>
      <w:r>
        <w:t xml:space="preserve">Post-implementation Reviews: Completed and </w:t>
      </w:r>
      <w:bookmarkStart w:id="0" w:name="_GoBack"/>
      <w:r>
        <w:t>Published</w:t>
      </w:r>
    </w:p>
    <w:bookmarkEnd w:id="0"/>
    <w:p w14:paraId="502BEFC8" w14:textId="77777777" w:rsidR="00B43428" w:rsidRDefault="00B43428" w:rsidP="00492C04">
      <w:pPr>
        <w:pStyle w:val="BOXHeading2"/>
        <w:outlineLvl w:val="0"/>
        <w:rPr>
          <w:rStyle w:val="ui-provider"/>
        </w:rPr>
      </w:pPr>
      <w:r>
        <w:rPr>
          <w:rStyle w:val="ui-provider"/>
        </w:rPr>
        <w:t>Note</w:t>
      </w:r>
    </w:p>
    <w:p w14:paraId="754487CA" w14:textId="20BB655A" w:rsidR="00CA4AF0" w:rsidRDefault="00B43428" w:rsidP="00492C04">
      <w:pPr>
        <w:pStyle w:val="BOXText"/>
      </w:pPr>
      <w:r>
        <w:rPr>
          <w:rStyle w:val="ui-provider"/>
        </w:rPr>
        <w:t xml:space="preserve">On 1 July 2023, responsibility for post-implementation review (PIR) evaluation and monitoring was transferred to the Australian Centre for Evaluation (ACE). For queries regarding PIR status and broader advice on the management of ‘ex-post’ evaluations in the Australian Public Service, please refer to the Commonwealth Evaluation Policy and Toolkit, and contact the ACE on </w:t>
      </w:r>
      <w:hyperlink r:id="rId12" w:tgtFrame="_blank" w:tooltip="mailto:evaluation@treasury.gov.au" w:history="1">
        <w:r>
          <w:rPr>
            <w:rStyle w:val="Hyperlink"/>
          </w:rPr>
          <w:t>evaluation@treasury.gov.au</w:t>
        </w:r>
      </w:hyperlink>
      <w:r>
        <w:rPr>
          <w:rStyle w:val="ui-provider"/>
        </w:rPr>
        <w:t>.</w:t>
      </w:r>
    </w:p>
    <w:p w14:paraId="164CDD4A" w14:textId="32410154" w:rsidR="00882D5F" w:rsidRPr="00882D5F" w:rsidRDefault="00882D5F" w:rsidP="00492C04">
      <w:pPr>
        <w:pStyle w:val="Heading1"/>
      </w:pPr>
      <w:r>
        <w:t xml:space="preserve">As at </w:t>
      </w:r>
      <w:r w:rsidR="29A82C27">
        <w:t>22</w:t>
      </w:r>
      <w:r w:rsidR="00105F4E">
        <w:t xml:space="preserve"> </w:t>
      </w:r>
      <w:r w:rsidR="00F162D3">
        <w:t>September</w:t>
      </w:r>
      <w:r>
        <w:t xml:space="preserve"> 202</w:t>
      </w:r>
      <w:r w:rsidR="004B4F20">
        <w:t>5</w:t>
      </w:r>
    </w:p>
    <w:p w14:paraId="0A925189" w14:textId="7F4F7931" w:rsidR="00B34047" w:rsidRDefault="00B34047" w:rsidP="00B34047">
      <w:r w:rsidRPr="007754C1">
        <w:t xml:space="preserve">Post-implementation Reviews (PIRs) are required for proposals that have substantial impacts, for proposals granted an exemption from the Government’s </w:t>
      </w:r>
      <w:r w:rsidR="00AB52F1">
        <w:t>Impact Analysis</w:t>
      </w:r>
      <w:r w:rsidR="006B4190">
        <w:t xml:space="preserve"> (IA)</w:t>
      </w:r>
      <w:r w:rsidRPr="007754C1">
        <w:t xml:space="preserve"> requirements by the Prime Minister, and for proposals that were non-compliant with the Government’s </w:t>
      </w:r>
      <w:r w:rsidR="00AB52F1">
        <w:t>IA</w:t>
      </w:r>
      <w:r w:rsidRPr="007754C1">
        <w:t xml:space="preserve"> requirements. PIRs should be completed within two years of implementation where exceptional circumstances were granted or a proposal was assessed as non-compliant. PIRs should be completed within five years of implementation for proposals likely to have a substantial impact.</w:t>
      </w:r>
      <w:r>
        <w:t xml:space="preserve">     </w:t>
      </w:r>
    </w:p>
    <w:p w14:paraId="0A92518A" w14:textId="5A2ADE81" w:rsidR="00B34047" w:rsidRDefault="00882D5F" w:rsidP="167A5643">
      <w:r>
        <w:t xml:space="preserve">In addition to the </w:t>
      </w:r>
      <w:r w:rsidR="00B34047">
        <w:t>completed and published</w:t>
      </w:r>
      <w:r>
        <w:t xml:space="preserve"> PIRs, </w:t>
      </w:r>
      <w:r w:rsidR="00951EFA">
        <w:t xml:space="preserve">fourteen </w:t>
      </w:r>
      <w:r w:rsidR="00B34047">
        <w:t>PIRs are no longer required because the regulation is no longer in force or the proposal is no longer Government policy.</w:t>
      </w:r>
    </w:p>
    <w:p w14:paraId="0A92518B" w14:textId="34779D32" w:rsidR="00D16183" w:rsidRDefault="00B34047" w:rsidP="00B34047">
      <w:r w:rsidRPr="007754C1">
        <w:t xml:space="preserve">For information on PIRs that are yet to be completed, please see the associated </w:t>
      </w:r>
      <w:r w:rsidR="00AB52F1">
        <w:t>Office of Impact Analysis (OIA)</w:t>
      </w:r>
      <w:r>
        <w:t xml:space="preserve"> report</w:t>
      </w:r>
      <w:r w:rsidRPr="007754C1">
        <w:t xml:space="preserve">, </w:t>
      </w:r>
      <w:hyperlink r:id="rId13" w:history="1">
        <w:r w:rsidRPr="00C931DC">
          <w:rPr>
            <w:rStyle w:val="Hyperlink"/>
          </w:rPr>
          <w:t>Post-implementation Reviews: Required</w:t>
        </w:r>
      </w:hyperlink>
      <w:r w:rsidRPr="007754C1">
        <w:t>.</w:t>
      </w:r>
      <w:r>
        <w:t xml:space="preserve">    </w:t>
      </w:r>
    </w:p>
    <w:p w14:paraId="0A92518C" w14:textId="77777777" w:rsidR="00B34047" w:rsidRDefault="00D16183" w:rsidP="00B34047">
      <w:r>
        <w:t>Please note that all Department and Agency names in this report reflect the</w:t>
      </w:r>
      <w:r w:rsidR="000965E2">
        <w:t>ir</w:t>
      </w:r>
      <w:r>
        <w:t xml:space="preserve"> name at the time of the completion and publishing of the PIR.</w:t>
      </w:r>
    </w:p>
    <w:p w14:paraId="0A92518D" w14:textId="39A6D11B" w:rsidR="00B34047" w:rsidRDefault="00B34047" w:rsidP="00B34047">
      <w:r w:rsidRPr="007754C1">
        <w:t xml:space="preserve">The </w:t>
      </w:r>
      <w:hyperlink r:id="rId14" w:history="1">
        <w:r w:rsidRPr="007754C1">
          <w:rPr>
            <w:rStyle w:val="Hyperlink"/>
          </w:rPr>
          <w:t>post-implementation review guidance note</w:t>
        </w:r>
      </w:hyperlink>
      <w:r w:rsidRPr="007754C1">
        <w:t xml:space="preserve"> </w:t>
      </w:r>
      <w:r w:rsidR="00B92C1F">
        <w:t xml:space="preserve">provides advice on the </w:t>
      </w:r>
      <w:r w:rsidRPr="007754C1">
        <w:t>preparation of PIRs and compliance with the Government’s requirements</w:t>
      </w:r>
      <w:r>
        <w:t>.</w:t>
      </w:r>
    </w:p>
    <w:p w14:paraId="0A92518E" w14:textId="77777777" w:rsidR="00B34047" w:rsidRPr="00B34047" w:rsidRDefault="00B34047" w:rsidP="00B34047">
      <w:pPr>
        <w:sectPr w:rsidR="00B34047" w:rsidRPr="00B34047" w:rsidSect="003F02B6">
          <w:headerReference w:type="default" r:id="rId15"/>
          <w:footerReference w:type="default" r:id="rId16"/>
          <w:headerReference w:type="first" r:id="rId17"/>
          <w:footerReference w:type="first" r:id="rId18"/>
          <w:pgSz w:w="11906" w:h="16838"/>
          <w:pgMar w:top="2836" w:right="964" w:bottom="1701" w:left="964" w:header="709" w:footer="709" w:gutter="0"/>
          <w:cols w:space="708"/>
          <w:docGrid w:linePitch="360"/>
        </w:sectPr>
      </w:pPr>
    </w:p>
    <w:sdt>
      <w:sdtPr>
        <w:rPr>
          <w:rFonts w:asciiTheme="minorHAnsi" w:hAnsiTheme="minorHAnsi" w:cstheme="minorBidi"/>
          <w:noProof/>
          <w:color w:val="auto"/>
          <w:sz w:val="22"/>
          <w:szCs w:val="22"/>
        </w:rPr>
        <w:id w:val="1118866697"/>
        <w:docPartObj>
          <w:docPartGallery w:val="Table of Contents"/>
          <w:docPartUnique/>
        </w:docPartObj>
      </w:sdtPr>
      <w:sdtEndPr/>
      <w:sdtContent>
        <w:p w14:paraId="0A92518F" w14:textId="77777777" w:rsidR="00117A77" w:rsidRDefault="1E0AC0EA">
          <w:pPr>
            <w:pStyle w:val="TOCHeading"/>
          </w:pPr>
          <w:r>
            <w:t>Contents</w:t>
          </w:r>
        </w:p>
        <w:p w14:paraId="05A963F1" w14:textId="59C419BC" w:rsidR="004F40F3" w:rsidRDefault="008512A7" w:rsidP="00EE4CF8">
          <w:pPr>
            <w:pStyle w:val="TOC1"/>
            <w:rPr>
              <w:rStyle w:val="Hyperlink"/>
              <w:rFonts w:asciiTheme="majorHAnsi" w:eastAsiaTheme="majorEastAsia" w:hAnsiTheme="majorHAnsi" w:cstheme="majorBidi"/>
              <w:noProof/>
              <w:sz w:val="40"/>
              <w:szCs w:val="40"/>
              <w:lang w:eastAsia="en-AU"/>
            </w:rPr>
          </w:pPr>
          <w:r>
            <w:fldChar w:fldCharType="begin"/>
          </w:r>
          <w:r w:rsidR="004F40F3">
            <w:instrText>TOC \o "1-3" \z \u \h</w:instrText>
          </w:r>
          <w:r>
            <w:fldChar w:fldCharType="separate"/>
          </w:r>
          <w:hyperlink w:anchor="_Toc716610707">
            <w:r w:rsidR="794B374B" w:rsidRPr="794B374B">
              <w:rPr>
                <w:rStyle w:val="Hyperlink"/>
                <w:noProof/>
              </w:rPr>
              <w:t>Post-implementation Reviews: Completed and Published</w:t>
            </w:r>
            <w:r w:rsidR="004F40F3">
              <w:rPr>
                <w:noProof/>
              </w:rPr>
              <w:tab/>
            </w:r>
            <w:r w:rsidR="004F40F3">
              <w:rPr>
                <w:noProof/>
              </w:rPr>
              <w:fldChar w:fldCharType="begin"/>
            </w:r>
            <w:r w:rsidR="004F40F3">
              <w:rPr>
                <w:noProof/>
              </w:rPr>
              <w:instrText>PAGEREF _Toc716610707 \h</w:instrText>
            </w:r>
            <w:r w:rsidR="004F40F3">
              <w:rPr>
                <w:noProof/>
              </w:rPr>
            </w:r>
            <w:r w:rsidR="004F40F3">
              <w:rPr>
                <w:noProof/>
              </w:rPr>
              <w:fldChar w:fldCharType="separate"/>
            </w:r>
            <w:r w:rsidR="00EE4CF8">
              <w:rPr>
                <w:noProof/>
              </w:rPr>
              <w:t>3</w:t>
            </w:r>
            <w:r w:rsidR="004F40F3">
              <w:rPr>
                <w:noProof/>
              </w:rPr>
              <w:fldChar w:fldCharType="end"/>
            </w:r>
          </w:hyperlink>
        </w:p>
        <w:p w14:paraId="4E6BD73D" w14:textId="0FFE0D23" w:rsidR="004F40F3" w:rsidRDefault="002A1067" w:rsidP="00EE4CF8">
          <w:pPr>
            <w:pStyle w:val="TOC2"/>
            <w:rPr>
              <w:rStyle w:val="Hyperlink"/>
              <w:lang w:eastAsia="en-AU"/>
            </w:rPr>
          </w:pPr>
          <w:hyperlink w:anchor="_Toc2031382303">
            <w:r w:rsidR="794B374B" w:rsidRPr="794B374B">
              <w:rPr>
                <w:rStyle w:val="Hyperlink"/>
              </w:rPr>
              <w:t>Attorney-General’s Department</w:t>
            </w:r>
            <w:r w:rsidR="008512A7">
              <w:tab/>
            </w:r>
            <w:r w:rsidR="008512A7">
              <w:fldChar w:fldCharType="begin"/>
            </w:r>
            <w:r w:rsidR="008512A7">
              <w:instrText>PAGEREF _Toc2031382303 \h</w:instrText>
            </w:r>
            <w:r w:rsidR="008512A7">
              <w:fldChar w:fldCharType="separate"/>
            </w:r>
            <w:r w:rsidR="00EE4CF8">
              <w:t>3</w:t>
            </w:r>
            <w:r w:rsidR="008512A7">
              <w:fldChar w:fldCharType="end"/>
            </w:r>
          </w:hyperlink>
        </w:p>
        <w:p w14:paraId="1A2D1776" w14:textId="2C9AFE1A" w:rsidR="004F40F3" w:rsidRDefault="002A1067" w:rsidP="00EE4CF8">
          <w:pPr>
            <w:pStyle w:val="TOC2"/>
            <w:rPr>
              <w:rStyle w:val="Hyperlink"/>
              <w:lang w:eastAsia="en-AU"/>
            </w:rPr>
          </w:pPr>
          <w:hyperlink w:anchor="_Toc176963145">
            <w:r w:rsidR="794B374B" w:rsidRPr="794B374B">
              <w:rPr>
                <w:rStyle w:val="Hyperlink"/>
              </w:rPr>
              <w:t>Australian Accounting Standards Board</w:t>
            </w:r>
            <w:r w:rsidR="008512A7">
              <w:tab/>
            </w:r>
            <w:r w:rsidR="008512A7">
              <w:fldChar w:fldCharType="begin"/>
            </w:r>
            <w:r w:rsidR="008512A7">
              <w:instrText>PAGEREF _Toc176963145 \h</w:instrText>
            </w:r>
            <w:r w:rsidR="008512A7">
              <w:fldChar w:fldCharType="separate"/>
            </w:r>
            <w:r w:rsidR="00EE4CF8">
              <w:t>3</w:t>
            </w:r>
            <w:r w:rsidR="008512A7">
              <w:fldChar w:fldCharType="end"/>
            </w:r>
          </w:hyperlink>
        </w:p>
        <w:p w14:paraId="4EE9CB5B" w14:textId="65F562C4" w:rsidR="004F40F3" w:rsidRDefault="002A1067" w:rsidP="00EE4CF8">
          <w:pPr>
            <w:pStyle w:val="TOC2"/>
            <w:rPr>
              <w:rStyle w:val="Hyperlink"/>
              <w:lang w:eastAsia="en-AU"/>
            </w:rPr>
          </w:pPr>
          <w:hyperlink w:anchor="_Toc1517635382">
            <w:r w:rsidR="794B374B" w:rsidRPr="794B374B">
              <w:rPr>
                <w:rStyle w:val="Hyperlink"/>
              </w:rPr>
              <w:t>Australian Communications and Media Authority</w:t>
            </w:r>
            <w:r w:rsidR="008512A7">
              <w:tab/>
            </w:r>
            <w:r w:rsidR="008512A7">
              <w:fldChar w:fldCharType="begin"/>
            </w:r>
            <w:r w:rsidR="008512A7">
              <w:instrText>PAGEREF _Toc1517635382 \h</w:instrText>
            </w:r>
            <w:r w:rsidR="008512A7">
              <w:fldChar w:fldCharType="separate"/>
            </w:r>
            <w:r w:rsidR="00EE4CF8">
              <w:t>4</w:t>
            </w:r>
            <w:r w:rsidR="008512A7">
              <w:fldChar w:fldCharType="end"/>
            </w:r>
          </w:hyperlink>
        </w:p>
        <w:p w14:paraId="7A2B3274" w14:textId="0A4C1F72" w:rsidR="004F40F3" w:rsidRDefault="002A1067" w:rsidP="00EE4CF8">
          <w:pPr>
            <w:pStyle w:val="TOC2"/>
            <w:rPr>
              <w:rStyle w:val="Hyperlink"/>
              <w:lang w:eastAsia="en-AU"/>
            </w:rPr>
          </w:pPr>
          <w:hyperlink w:anchor="_Toc2114157478">
            <w:r w:rsidR="794B374B" w:rsidRPr="794B374B">
              <w:rPr>
                <w:rStyle w:val="Hyperlink"/>
              </w:rPr>
              <w:t>Australian Fisheries Management Authority</w:t>
            </w:r>
            <w:r w:rsidR="008512A7">
              <w:tab/>
            </w:r>
            <w:r w:rsidR="008512A7">
              <w:fldChar w:fldCharType="begin"/>
            </w:r>
            <w:r w:rsidR="008512A7">
              <w:instrText>PAGEREF _Toc2114157478 \h</w:instrText>
            </w:r>
            <w:r w:rsidR="008512A7">
              <w:fldChar w:fldCharType="separate"/>
            </w:r>
            <w:r w:rsidR="00EE4CF8">
              <w:t>4</w:t>
            </w:r>
            <w:r w:rsidR="008512A7">
              <w:fldChar w:fldCharType="end"/>
            </w:r>
          </w:hyperlink>
        </w:p>
        <w:p w14:paraId="663B8885" w14:textId="1A414976" w:rsidR="004F40F3" w:rsidRDefault="002A1067" w:rsidP="00EE4CF8">
          <w:pPr>
            <w:pStyle w:val="TOC2"/>
            <w:rPr>
              <w:rStyle w:val="Hyperlink"/>
              <w:lang w:eastAsia="en-AU"/>
            </w:rPr>
          </w:pPr>
          <w:hyperlink w:anchor="_Toc901403598">
            <w:r w:rsidR="794B374B" w:rsidRPr="794B374B">
              <w:rPr>
                <w:rStyle w:val="Hyperlink"/>
              </w:rPr>
              <w:t>Australian Prudential Regulation Authority</w:t>
            </w:r>
            <w:r w:rsidR="008512A7">
              <w:tab/>
            </w:r>
            <w:r w:rsidR="008512A7">
              <w:fldChar w:fldCharType="begin"/>
            </w:r>
            <w:r w:rsidR="008512A7">
              <w:instrText>PAGEREF _Toc901403598 \h</w:instrText>
            </w:r>
            <w:r w:rsidR="008512A7">
              <w:fldChar w:fldCharType="separate"/>
            </w:r>
            <w:r w:rsidR="00EE4CF8">
              <w:t>5</w:t>
            </w:r>
            <w:r w:rsidR="008512A7">
              <w:fldChar w:fldCharType="end"/>
            </w:r>
          </w:hyperlink>
        </w:p>
        <w:p w14:paraId="14F1443D" w14:textId="2A58A0BF" w:rsidR="004F40F3" w:rsidRDefault="002A1067" w:rsidP="00EE4CF8">
          <w:pPr>
            <w:pStyle w:val="TOC2"/>
            <w:rPr>
              <w:rStyle w:val="Hyperlink"/>
              <w:lang w:eastAsia="en-AU"/>
            </w:rPr>
          </w:pPr>
          <w:hyperlink w:anchor="_Toc1155110566">
            <w:r w:rsidR="794B374B" w:rsidRPr="794B374B">
              <w:rPr>
                <w:rStyle w:val="Hyperlink"/>
              </w:rPr>
              <w:t>Australian Securities and Investments Commission</w:t>
            </w:r>
            <w:r w:rsidR="008512A7">
              <w:tab/>
            </w:r>
            <w:r w:rsidR="008512A7">
              <w:fldChar w:fldCharType="begin"/>
            </w:r>
            <w:r w:rsidR="008512A7">
              <w:instrText>PAGEREF _Toc1155110566 \h</w:instrText>
            </w:r>
            <w:r w:rsidR="008512A7">
              <w:fldChar w:fldCharType="separate"/>
            </w:r>
            <w:r w:rsidR="00EE4CF8">
              <w:t>5</w:t>
            </w:r>
            <w:r w:rsidR="008512A7">
              <w:fldChar w:fldCharType="end"/>
            </w:r>
          </w:hyperlink>
        </w:p>
        <w:p w14:paraId="06D39D8C" w14:textId="063D8F31" w:rsidR="004F40F3" w:rsidRDefault="002A1067" w:rsidP="00EE4CF8">
          <w:pPr>
            <w:pStyle w:val="TOC2"/>
            <w:rPr>
              <w:rStyle w:val="Hyperlink"/>
              <w:lang w:eastAsia="en-AU"/>
            </w:rPr>
          </w:pPr>
          <w:hyperlink w:anchor="_Toc1684422794">
            <w:r w:rsidR="794B374B" w:rsidRPr="794B374B">
              <w:rPr>
                <w:rStyle w:val="Hyperlink"/>
              </w:rPr>
              <w:t>Australian Transaction Reports and Analysis Centre</w:t>
            </w:r>
            <w:r w:rsidR="008512A7">
              <w:tab/>
            </w:r>
            <w:r w:rsidR="008512A7">
              <w:fldChar w:fldCharType="begin"/>
            </w:r>
            <w:r w:rsidR="008512A7">
              <w:instrText>PAGEREF _Toc1684422794 \h</w:instrText>
            </w:r>
            <w:r w:rsidR="008512A7">
              <w:fldChar w:fldCharType="separate"/>
            </w:r>
            <w:r w:rsidR="00EE4CF8">
              <w:t>5</w:t>
            </w:r>
            <w:r w:rsidR="008512A7">
              <w:fldChar w:fldCharType="end"/>
            </w:r>
          </w:hyperlink>
        </w:p>
        <w:p w14:paraId="7F4FBEF9" w14:textId="3986797E" w:rsidR="004F40F3" w:rsidRDefault="002A1067" w:rsidP="00EE4CF8">
          <w:pPr>
            <w:pStyle w:val="TOC2"/>
            <w:rPr>
              <w:rStyle w:val="Hyperlink"/>
              <w:lang w:eastAsia="en-AU"/>
            </w:rPr>
          </w:pPr>
          <w:hyperlink w:anchor="_Toc198164073">
            <w:r w:rsidR="794B374B" w:rsidRPr="794B374B">
              <w:rPr>
                <w:rStyle w:val="Hyperlink"/>
              </w:rPr>
              <w:t>Department of Agriculture, Water and the Environment</w:t>
            </w:r>
            <w:r w:rsidR="008512A7">
              <w:tab/>
            </w:r>
            <w:r w:rsidR="008512A7">
              <w:fldChar w:fldCharType="begin"/>
            </w:r>
            <w:r w:rsidR="008512A7">
              <w:instrText>PAGEREF _Toc198164073 \h</w:instrText>
            </w:r>
            <w:r w:rsidR="008512A7">
              <w:fldChar w:fldCharType="separate"/>
            </w:r>
            <w:r w:rsidR="00EE4CF8">
              <w:t>6</w:t>
            </w:r>
            <w:r w:rsidR="008512A7">
              <w:fldChar w:fldCharType="end"/>
            </w:r>
          </w:hyperlink>
        </w:p>
        <w:p w14:paraId="315E62B9" w14:textId="07D75DDA" w:rsidR="004F40F3" w:rsidRDefault="002A1067" w:rsidP="00EE4CF8">
          <w:pPr>
            <w:pStyle w:val="TOC2"/>
            <w:rPr>
              <w:rStyle w:val="Hyperlink"/>
              <w:lang w:eastAsia="en-AU"/>
            </w:rPr>
          </w:pPr>
          <w:hyperlink w:anchor="_Toc1638825469">
            <w:r w:rsidR="794B374B" w:rsidRPr="794B374B">
              <w:rPr>
                <w:rStyle w:val="Hyperlink"/>
              </w:rPr>
              <w:t>Department of Communications and the Arts</w:t>
            </w:r>
            <w:r w:rsidR="008512A7">
              <w:tab/>
            </w:r>
            <w:r w:rsidR="008512A7">
              <w:fldChar w:fldCharType="begin"/>
            </w:r>
            <w:r w:rsidR="008512A7">
              <w:instrText>PAGEREF _Toc1638825469 \h</w:instrText>
            </w:r>
            <w:r w:rsidR="008512A7">
              <w:fldChar w:fldCharType="separate"/>
            </w:r>
            <w:r w:rsidR="00EE4CF8">
              <w:t>6</w:t>
            </w:r>
            <w:r w:rsidR="008512A7">
              <w:fldChar w:fldCharType="end"/>
            </w:r>
          </w:hyperlink>
        </w:p>
        <w:p w14:paraId="0CFE2E40" w14:textId="422B406C" w:rsidR="004F40F3" w:rsidRDefault="002A1067" w:rsidP="00EE4CF8">
          <w:pPr>
            <w:pStyle w:val="TOC2"/>
            <w:rPr>
              <w:rStyle w:val="Hyperlink"/>
              <w:lang w:eastAsia="en-AU"/>
            </w:rPr>
          </w:pPr>
          <w:hyperlink w:anchor="_Toc1204950351">
            <w:r w:rsidR="794B374B" w:rsidRPr="794B374B">
              <w:rPr>
                <w:rStyle w:val="Hyperlink"/>
              </w:rPr>
              <w:t>Department of Defence</w:t>
            </w:r>
            <w:r w:rsidR="008512A7">
              <w:tab/>
            </w:r>
            <w:r w:rsidR="008512A7">
              <w:fldChar w:fldCharType="begin"/>
            </w:r>
            <w:r w:rsidR="008512A7">
              <w:instrText>PAGEREF _Toc1204950351 \h</w:instrText>
            </w:r>
            <w:r w:rsidR="008512A7">
              <w:fldChar w:fldCharType="separate"/>
            </w:r>
            <w:r w:rsidR="00EE4CF8">
              <w:t>7</w:t>
            </w:r>
            <w:r w:rsidR="008512A7">
              <w:fldChar w:fldCharType="end"/>
            </w:r>
          </w:hyperlink>
        </w:p>
        <w:p w14:paraId="0E40F4F7" w14:textId="769F5DAE" w:rsidR="004F40F3" w:rsidRDefault="002A1067" w:rsidP="00EE4CF8">
          <w:pPr>
            <w:pStyle w:val="TOC2"/>
            <w:rPr>
              <w:rStyle w:val="Hyperlink"/>
              <w:lang w:eastAsia="en-AU"/>
            </w:rPr>
          </w:pPr>
          <w:hyperlink w:anchor="_Toc976631567">
            <w:r w:rsidR="794B374B" w:rsidRPr="794B374B">
              <w:rPr>
                <w:rStyle w:val="Hyperlink"/>
              </w:rPr>
              <w:t>Department of Education and Training</w:t>
            </w:r>
            <w:r w:rsidR="008512A7">
              <w:tab/>
            </w:r>
            <w:r w:rsidR="008512A7">
              <w:fldChar w:fldCharType="begin"/>
            </w:r>
            <w:r w:rsidR="008512A7">
              <w:instrText>PAGEREF _Toc976631567 \h</w:instrText>
            </w:r>
            <w:r w:rsidR="008512A7">
              <w:fldChar w:fldCharType="separate"/>
            </w:r>
            <w:r w:rsidR="00EE4CF8">
              <w:t>8</w:t>
            </w:r>
            <w:r w:rsidR="008512A7">
              <w:fldChar w:fldCharType="end"/>
            </w:r>
          </w:hyperlink>
        </w:p>
        <w:p w14:paraId="6D02658B" w14:textId="6A73B25F" w:rsidR="004F40F3" w:rsidRDefault="002A1067" w:rsidP="00EE4CF8">
          <w:pPr>
            <w:pStyle w:val="TOC2"/>
            <w:rPr>
              <w:rStyle w:val="Hyperlink"/>
              <w:lang w:eastAsia="en-AU"/>
            </w:rPr>
          </w:pPr>
          <w:hyperlink w:anchor="_Toc1859057487">
            <w:r w:rsidR="794B374B" w:rsidRPr="794B374B">
              <w:rPr>
                <w:rStyle w:val="Hyperlink"/>
              </w:rPr>
              <w:t>Department of Employment, Skills, Small and Family Business</w:t>
            </w:r>
            <w:r w:rsidR="008512A7">
              <w:tab/>
            </w:r>
            <w:r w:rsidR="008512A7">
              <w:fldChar w:fldCharType="begin"/>
            </w:r>
            <w:r w:rsidR="008512A7">
              <w:instrText>PAGEREF _Toc1859057487 \h</w:instrText>
            </w:r>
            <w:r w:rsidR="008512A7">
              <w:fldChar w:fldCharType="separate"/>
            </w:r>
            <w:r w:rsidR="00EE4CF8">
              <w:t>8</w:t>
            </w:r>
            <w:r w:rsidR="008512A7">
              <w:fldChar w:fldCharType="end"/>
            </w:r>
          </w:hyperlink>
        </w:p>
        <w:p w14:paraId="0FFE8015" w14:textId="4BAC7EB1" w:rsidR="004F40F3" w:rsidRDefault="002A1067" w:rsidP="00EE4CF8">
          <w:pPr>
            <w:pStyle w:val="TOC2"/>
            <w:rPr>
              <w:rStyle w:val="Hyperlink"/>
              <w:lang w:eastAsia="en-AU"/>
            </w:rPr>
          </w:pPr>
          <w:hyperlink w:anchor="_Toc812786673">
            <w:r w:rsidR="794B374B" w:rsidRPr="794B374B">
              <w:rPr>
                <w:rStyle w:val="Hyperlink"/>
              </w:rPr>
              <w:t>Department of the Environment and Energy</w:t>
            </w:r>
            <w:r w:rsidR="008512A7">
              <w:tab/>
            </w:r>
            <w:r w:rsidR="008512A7">
              <w:fldChar w:fldCharType="begin"/>
            </w:r>
            <w:r w:rsidR="008512A7">
              <w:instrText>PAGEREF _Toc812786673 \h</w:instrText>
            </w:r>
            <w:r w:rsidR="008512A7">
              <w:fldChar w:fldCharType="separate"/>
            </w:r>
            <w:r w:rsidR="00EE4CF8">
              <w:t>10</w:t>
            </w:r>
            <w:r w:rsidR="008512A7">
              <w:fldChar w:fldCharType="end"/>
            </w:r>
          </w:hyperlink>
        </w:p>
        <w:p w14:paraId="31845F66" w14:textId="651B7ABE" w:rsidR="004F40F3" w:rsidRDefault="002A1067" w:rsidP="00EE4CF8">
          <w:pPr>
            <w:pStyle w:val="TOC2"/>
            <w:rPr>
              <w:rStyle w:val="Hyperlink"/>
              <w:lang w:eastAsia="en-AU"/>
            </w:rPr>
          </w:pPr>
          <w:hyperlink w:anchor="_Toc580427198">
            <w:r w:rsidR="794B374B" w:rsidRPr="794B374B">
              <w:rPr>
                <w:rStyle w:val="Hyperlink"/>
              </w:rPr>
              <w:t>Department of Foreign Affairs and Trade</w:t>
            </w:r>
            <w:r w:rsidR="008512A7">
              <w:tab/>
            </w:r>
            <w:r w:rsidR="008512A7">
              <w:fldChar w:fldCharType="begin"/>
            </w:r>
            <w:r w:rsidR="008512A7">
              <w:instrText>PAGEREF _Toc580427198 \h</w:instrText>
            </w:r>
            <w:r w:rsidR="008512A7">
              <w:fldChar w:fldCharType="separate"/>
            </w:r>
            <w:r w:rsidR="00EE4CF8">
              <w:t>11</w:t>
            </w:r>
            <w:r w:rsidR="008512A7">
              <w:fldChar w:fldCharType="end"/>
            </w:r>
          </w:hyperlink>
        </w:p>
        <w:p w14:paraId="3E4CA79E" w14:textId="5FCAA065" w:rsidR="004F40F3" w:rsidRDefault="002A1067" w:rsidP="00EE4CF8">
          <w:pPr>
            <w:pStyle w:val="TOC2"/>
            <w:rPr>
              <w:rStyle w:val="Hyperlink"/>
              <w:lang w:eastAsia="en-AU"/>
            </w:rPr>
          </w:pPr>
          <w:hyperlink w:anchor="_Toc1120110240">
            <w:r w:rsidR="794B374B" w:rsidRPr="794B374B">
              <w:rPr>
                <w:rStyle w:val="Hyperlink"/>
              </w:rPr>
              <w:t>Department of Health</w:t>
            </w:r>
            <w:r w:rsidR="008512A7">
              <w:tab/>
            </w:r>
            <w:r w:rsidR="008512A7">
              <w:fldChar w:fldCharType="begin"/>
            </w:r>
            <w:r w:rsidR="008512A7">
              <w:instrText>PAGEREF _Toc1120110240 \h</w:instrText>
            </w:r>
            <w:r w:rsidR="008512A7">
              <w:fldChar w:fldCharType="separate"/>
            </w:r>
            <w:r w:rsidR="00EE4CF8">
              <w:t>12</w:t>
            </w:r>
            <w:r w:rsidR="008512A7">
              <w:fldChar w:fldCharType="end"/>
            </w:r>
          </w:hyperlink>
        </w:p>
        <w:p w14:paraId="1DC730E4" w14:textId="790D9BB0" w:rsidR="004F40F3" w:rsidRDefault="002A1067" w:rsidP="00EE4CF8">
          <w:pPr>
            <w:pStyle w:val="TOC2"/>
            <w:rPr>
              <w:rStyle w:val="Hyperlink"/>
              <w:lang w:eastAsia="en-AU"/>
            </w:rPr>
          </w:pPr>
          <w:hyperlink w:anchor="_Toc1396142383">
            <w:r w:rsidR="794B374B" w:rsidRPr="794B374B">
              <w:rPr>
                <w:rStyle w:val="Hyperlink"/>
              </w:rPr>
              <w:t>Department of Health and Aged Care</w:t>
            </w:r>
            <w:r w:rsidR="008512A7">
              <w:tab/>
            </w:r>
            <w:r w:rsidR="008512A7">
              <w:fldChar w:fldCharType="begin"/>
            </w:r>
            <w:r w:rsidR="008512A7">
              <w:instrText>PAGEREF _Toc1396142383 \h</w:instrText>
            </w:r>
            <w:r w:rsidR="008512A7">
              <w:fldChar w:fldCharType="separate"/>
            </w:r>
            <w:r w:rsidR="00EE4CF8">
              <w:t>13</w:t>
            </w:r>
            <w:r w:rsidR="008512A7">
              <w:fldChar w:fldCharType="end"/>
            </w:r>
          </w:hyperlink>
        </w:p>
        <w:p w14:paraId="7DAB6228" w14:textId="7A2D6E6A" w:rsidR="004F40F3" w:rsidRDefault="002A1067" w:rsidP="00EE4CF8">
          <w:pPr>
            <w:pStyle w:val="TOC2"/>
            <w:rPr>
              <w:rStyle w:val="Hyperlink"/>
              <w:lang w:eastAsia="en-AU"/>
            </w:rPr>
          </w:pPr>
          <w:hyperlink w:anchor="_Toc1669069496">
            <w:r w:rsidR="794B374B" w:rsidRPr="794B374B">
              <w:rPr>
                <w:rStyle w:val="Hyperlink"/>
              </w:rPr>
              <w:t>Department of Immigration and Border Protection</w:t>
            </w:r>
            <w:r w:rsidR="008512A7">
              <w:tab/>
            </w:r>
            <w:r w:rsidR="008512A7">
              <w:fldChar w:fldCharType="begin"/>
            </w:r>
            <w:r w:rsidR="008512A7">
              <w:instrText>PAGEREF _Toc1669069496 \h</w:instrText>
            </w:r>
            <w:r w:rsidR="008512A7">
              <w:fldChar w:fldCharType="separate"/>
            </w:r>
            <w:r w:rsidR="00EE4CF8">
              <w:t>13</w:t>
            </w:r>
            <w:r w:rsidR="008512A7">
              <w:fldChar w:fldCharType="end"/>
            </w:r>
          </w:hyperlink>
        </w:p>
        <w:p w14:paraId="32E195BD" w14:textId="0C28E15D" w:rsidR="004F40F3" w:rsidRDefault="002A1067" w:rsidP="00EE4CF8">
          <w:pPr>
            <w:pStyle w:val="TOC2"/>
            <w:rPr>
              <w:rStyle w:val="Hyperlink"/>
              <w:lang w:eastAsia="en-AU"/>
            </w:rPr>
          </w:pPr>
          <w:hyperlink w:anchor="_Toc283399352">
            <w:r w:rsidR="794B374B" w:rsidRPr="794B374B">
              <w:rPr>
                <w:rStyle w:val="Hyperlink"/>
              </w:rPr>
              <w:t>Department of Industry, Innovation and Science</w:t>
            </w:r>
            <w:r w:rsidR="008512A7">
              <w:tab/>
            </w:r>
            <w:r w:rsidR="008512A7">
              <w:fldChar w:fldCharType="begin"/>
            </w:r>
            <w:r w:rsidR="008512A7">
              <w:instrText>PAGEREF _Toc283399352 \h</w:instrText>
            </w:r>
            <w:r w:rsidR="008512A7">
              <w:fldChar w:fldCharType="separate"/>
            </w:r>
            <w:r w:rsidR="00EE4CF8">
              <w:t>14</w:t>
            </w:r>
            <w:r w:rsidR="008512A7">
              <w:fldChar w:fldCharType="end"/>
            </w:r>
          </w:hyperlink>
        </w:p>
        <w:p w14:paraId="133A3B38" w14:textId="6227320C" w:rsidR="004F40F3" w:rsidRDefault="002A1067" w:rsidP="00EE4CF8">
          <w:pPr>
            <w:pStyle w:val="TOC2"/>
            <w:rPr>
              <w:rStyle w:val="Hyperlink"/>
              <w:lang w:eastAsia="en-AU"/>
            </w:rPr>
          </w:pPr>
          <w:hyperlink w:anchor="_Toc1055090667">
            <w:r w:rsidR="794B374B" w:rsidRPr="794B374B">
              <w:rPr>
                <w:rStyle w:val="Hyperlink"/>
              </w:rPr>
              <w:t>Department of Infrastructure, Transport, Cities and Regional Development</w:t>
            </w:r>
            <w:r w:rsidR="008512A7">
              <w:tab/>
            </w:r>
            <w:r w:rsidR="008512A7">
              <w:fldChar w:fldCharType="begin"/>
            </w:r>
            <w:r w:rsidR="008512A7">
              <w:instrText>PAGEREF _Toc1055090667 \h</w:instrText>
            </w:r>
            <w:r w:rsidR="008512A7">
              <w:fldChar w:fldCharType="separate"/>
            </w:r>
            <w:r w:rsidR="00EE4CF8">
              <w:t>14</w:t>
            </w:r>
            <w:r w:rsidR="008512A7">
              <w:fldChar w:fldCharType="end"/>
            </w:r>
          </w:hyperlink>
        </w:p>
        <w:p w14:paraId="3BFE98BA" w14:textId="236F3EFB" w:rsidR="004F40F3" w:rsidRDefault="002A1067" w:rsidP="00EE4CF8">
          <w:pPr>
            <w:pStyle w:val="TOC2"/>
            <w:rPr>
              <w:rStyle w:val="Hyperlink"/>
              <w:lang w:eastAsia="en-AU"/>
            </w:rPr>
          </w:pPr>
          <w:hyperlink w:anchor="_Toc1726060939">
            <w:r w:rsidR="794B374B" w:rsidRPr="794B374B">
              <w:rPr>
                <w:rStyle w:val="Hyperlink"/>
              </w:rPr>
              <w:t>Department of Social Services</w:t>
            </w:r>
            <w:r w:rsidR="008512A7">
              <w:tab/>
            </w:r>
            <w:r w:rsidR="008512A7">
              <w:fldChar w:fldCharType="begin"/>
            </w:r>
            <w:r w:rsidR="008512A7">
              <w:instrText>PAGEREF _Toc1726060939 \h</w:instrText>
            </w:r>
            <w:r w:rsidR="008512A7">
              <w:fldChar w:fldCharType="separate"/>
            </w:r>
            <w:r w:rsidR="00EE4CF8">
              <w:t>15</w:t>
            </w:r>
            <w:r w:rsidR="008512A7">
              <w:fldChar w:fldCharType="end"/>
            </w:r>
          </w:hyperlink>
        </w:p>
        <w:p w14:paraId="3135F90E" w14:textId="762D9A3A" w:rsidR="004F40F3" w:rsidRDefault="002A1067" w:rsidP="00EE4CF8">
          <w:pPr>
            <w:pStyle w:val="TOC2"/>
            <w:rPr>
              <w:rStyle w:val="Hyperlink"/>
              <w:lang w:eastAsia="en-AU"/>
            </w:rPr>
          </w:pPr>
          <w:hyperlink w:anchor="_Toc233278512">
            <w:r w:rsidR="794B374B" w:rsidRPr="794B374B">
              <w:rPr>
                <w:rStyle w:val="Hyperlink"/>
              </w:rPr>
              <w:t>Department of the Treasury</w:t>
            </w:r>
            <w:r w:rsidR="008512A7">
              <w:tab/>
            </w:r>
            <w:r w:rsidR="008512A7">
              <w:fldChar w:fldCharType="begin"/>
            </w:r>
            <w:r w:rsidR="008512A7">
              <w:instrText>PAGEREF _Toc233278512 \h</w:instrText>
            </w:r>
            <w:r w:rsidR="008512A7">
              <w:fldChar w:fldCharType="separate"/>
            </w:r>
            <w:r w:rsidR="00EE4CF8">
              <w:t>15</w:t>
            </w:r>
            <w:r w:rsidR="008512A7">
              <w:fldChar w:fldCharType="end"/>
            </w:r>
          </w:hyperlink>
        </w:p>
        <w:p w14:paraId="7EA04D9F" w14:textId="789EE33F" w:rsidR="004F40F3" w:rsidRDefault="002A1067" w:rsidP="00EE4CF8">
          <w:pPr>
            <w:pStyle w:val="TOC1"/>
            <w:rPr>
              <w:rStyle w:val="Hyperlink"/>
              <w:rFonts w:eastAsiaTheme="majorEastAsia" w:cstheme="minorHAnsi"/>
              <w:noProof/>
              <w:lang w:eastAsia="en-AU"/>
            </w:rPr>
          </w:pPr>
          <w:hyperlink w:anchor="_Toc708043306">
            <w:r w:rsidR="794B374B" w:rsidRPr="794B374B">
              <w:rPr>
                <w:rStyle w:val="Hyperlink"/>
                <w:noProof/>
              </w:rPr>
              <w:t>Joint Proposals</w:t>
            </w:r>
            <w:r w:rsidR="008512A7">
              <w:rPr>
                <w:noProof/>
              </w:rPr>
              <w:tab/>
            </w:r>
            <w:r w:rsidR="008512A7">
              <w:rPr>
                <w:noProof/>
              </w:rPr>
              <w:fldChar w:fldCharType="begin"/>
            </w:r>
            <w:r w:rsidR="008512A7">
              <w:rPr>
                <w:noProof/>
              </w:rPr>
              <w:instrText>PAGEREF _Toc708043306 \h</w:instrText>
            </w:r>
            <w:r w:rsidR="008512A7">
              <w:rPr>
                <w:noProof/>
              </w:rPr>
            </w:r>
            <w:r w:rsidR="008512A7">
              <w:rPr>
                <w:noProof/>
              </w:rPr>
              <w:fldChar w:fldCharType="separate"/>
            </w:r>
            <w:r w:rsidR="00EE4CF8">
              <w:rPr>
                <w:noProof/>
              </w:rPr>
              <w:t>20</w:t>
            </w:r>
            <w:r w:rsidR="008512A7">
              <w:rPr>
                <w:noProof/>
              </w:rPr>
              <w:fldChar w:fldCharType="end"/>
            </w:r>
          </w:hyperlink>
        </w:p>
        <w:p w14:paraId="66CECE29" w14:textId="3BD09627" w:rsidR="004F40F3" w:rsidRDefault="002A1067" w:rsidP="00EE4CF8">
          <w:pPr>
            <w:pStyle w:val="TOC2"/>
            <w:rPr>
              <w:rStyle w:val="Hyperlink"/>
              <w:lang w:eastAsia="en-AU"/>
            </w:rPr>
          </w:pPr>
          <w:hyperlink w:anchor="_Toc552392867">
            <w:r w:rsidR="794B374B" w:rsidRPr="794B374B">
              <w:rPr>
                <w:rStyle w:val="Hyperlink"/>
              </w:rPr>
              <w:t>Cross Portfolio - Department of Industry, Innovation and Science / Department of Home Affairs</w:t>
            </w:r>
            <w:r w:rsidR="008512A7">
              <w:tab/>
            </w:r>
            <w:r w:rsidR="008512A7">
              <w:fldChar w:fldCharType="begin"/>
            </w:r>
            <w:r w:rsidR="008512A7">
              <w:instrText>PAGEREF _Toc552392867 \h</w:instrText>
            </w:r>
            <w:r w:rsidR="008512A7">
              <w:fldChar w:fldCharType="separate"/>
            </w:r>
            <w:r w:rsidR="00EE4CF8">
              <w:t>20</w:t>
            </w:r>
            <w:r w:rsidR="008512A7">
              <w:fldChar w:fldCharType="end"/>
            </w:r>
          </w:hyperlink>
          <w:r w:rsidR="008512A7">
            <w:fldChar w:fldCharType="end"/>
          </w:r>
        </w:p>
      </w:sdtContent>
    </w:sdt>
    <w:p w14:paraId="0A9251A7" w14:textId="011E622F" w:rsidR="00D10635" w:rsidRDefault="00D10635" w:rsidP="00E2753F">
      <w:pPr>
        <w:rPr>
          <w:b/>
          <w:bCs/>
          <w:noProof/>
        </w:rPr>
      </w:pPr>
    </w:p>
    <w:p w14:paraId="0A9251A8" w14:textId="77777777" w:rsidR="00117A77" w:rsidRPr="00D10635" w:rsidRDefault="00117A77" w:rsidP="000825C3">
      <w:pPr>
        <w:pStyle w:val="Table"/>
      </w:pPr>
      <w:r>
        <w:br w:type="page"/>
      </w:r>
    </w:p>
    <w:p w14:paraId="0A9251A9" w14:textId="77777777" w:rsidR="00192668" w:rsidRDefault="66FA153C" w:rsidP="00192668">
      <w:pPr>
        <w:pStyle w:val="Heading1"/>
      </w:pPr>
      <w:bookmarkStart w:id="1" w:name="_Toc716610707"/>
      <w:r>
        <w:lastRenderedPageBreak/>
        <w:t>Post-implementation Reviews: Completed and Published</w:t>
      </w:r>
      <w:bookmarkEnd w:id="1"/>
    </w:p>
    <w:p w14:paraId="0A9251AA" w14:textId="77777777" w:rsidR="00192668" w:rsidRDefault="66FA153C" w:rsidP="00192668">
      <w:pPr>
        <w:pStyle w:val="Heading2"/>
      </w:pPr>
      <w:bookmarkStart w:id="2" w:name="_Toc379536795"/>
      <w:bookmarkStart w:id="3" w:name="_Toc97122129"/>
      <w:bookmarkStart w:id="4" w:name="_Toc2031382303"/>
      <w:r>
        <w:t>Attorney-General’s Department</w:t>
      </w:r>
      <w:bookmarkEnd w:id="2"/>
      <w:bookmarkEnd w:id="3"/>
      <w:bookmarkEnd w:id="4"/>
    </w:p>
    <w:p w14:paraId="0A9251AB" w14:textId="4B36B3E0" w:rsidR="00F347D3" w:rsidRPr="00774646" w:rsidRDefault="009B7D7A" w:rsidP="00492C04">
      <w:pPr>
        <w:pStyle w:val="Caption"/>
      </w:pPr>
      <w:bookmarkStart w:id="5" w:name="_Toc378925337"/>
      <w:bookmarkStart w:id="6" w:name="_Toc443638029"/>
      <w:bookmarkStart w:id="7" w:name="_Toc97122130"/>
      <w:r>
        <w:t xml:space="preserve">Table </w:t>
      </w:r>
      <w:r>
        <w:fldChar w:fldCharType="begin"/>
      </w:r>
      <w:r>
        <w:instrText xml:space="preserve"> SEQ Table \* ARABIC </w:instrText>
      </w:r>
      <w:r>
        <w:fldChar w:fldCharType="separate"/>
      </w:r>
      <w:r w:rsidR="000825C3">
        <w:t>1</w:t>
      </w:r>
      <w:r>
        <w:fldChar w:fldCharType="end"/>
      </w:r>
      <w:r>
        <w:t>. Attorney-General's Department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ttorney-General’s Department"/>
        <w:tblDescription w:val="Attorney-General’s Department"/>
      </w:tblPr>
      <w:tblGrid>
        <w:gridCol w:w="3161"/>
        <w:gridCol w:w="1701"/>
        <w:gridCol w:w="1704"/>
        <w:gridCol w:w="1698"/>
        <w:gridCol w:w="1698"/>
      </w:tblGrid>
      <w:tr w:rsidR="00511630" w14:paraId="0A9251B2"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AC" w14:textId="77777777" w:rsidR="00511630" w:rsidRPr="00511630" w:rsidRDefault="00511630" w:rsidP="00511630">
            <w:pPr>
              <w:pStyle w:val="TBLHeading"/>
            </w:pPr>
            <w:r w:rsidRPr="00511630">
              <w:t>Title of proposal</w:t>
            </w:r>
          </w:p>
          <w:p w14:paraId="0A9251AD" w14:textId="77777777" w:rsidR="00511630" w:rsidRPr="00511630" w:rsidRDefault="00511630" w:rsidP="00511630">
            <w:pPr>
              <w:pStyle w:val="TBLHeading"/>
            </w:pPr>
            <w:r w:rsidRPr="00511630">
              <w:t>Description of proposal</w:t>
            </w:r>
          </w:p>
        </w:tc>
        <w:tc>
          <w:tcPr>
            <w:tcW w:w="854" w:type="pct"/>
            <w:tcBorders>
              <w:top w:val="none" w:sz="0" w:space="0" w:color="auto"/>
              <w:bottom w:val="none" w:sz="0" w:space="0" w:color="auto"/>
            </w:tcBorders>
          </w:tcPr>
          <w:p w14:paraId="0A9251AE" w14:textId="77777777" w:rsidR="00511630" w:rsidRPr="00511630" w:rsidRDefault="00511630" w:rsidP="00511630">
            <w:pPr>
              <w:pStyle w:val="TBLHeading"/>
            </w:pPr>
            <w:r w:rsidRPr="00511630">
              <w:t xml:space="preserve">Reason for PIR </w:t>
            </w:r>
          </w:p>
        </w:tc>
        <w:tc>
          <w:tcPr>
            <w:tcW w:w="855" w:type="pct"/>
            <w:tcBorders>
              <w:top w:val="none" w:sz="0" w:space="0" w:color="auto"/>
              <w:bottom w:val="none" w:sz="0" w:space="0" w:color="auto"/>
            </w:tcBorders>
          </w:tcPr>
          <w:p w14:paraId="0A9251AF" w14:textId="77777777" w:rsidR="00511630" w:rsidRPr="00511630" w:rsidRDefault="00511630" w:rsidP="00511630">
            <w:pPr>
              <w:pStyle w:val="TBLHeading"/>
            </w:pPr>
            <w:r w:rsidRPr="00511630">
              <w:t>Implementation date</w:t>
            </w:r>
          </w:p>
        </w:tc>
        <w:tc>
          <w:tcPr>
            <w:tcW w:w="852" w:type="pct"/>
            <w:tcBorders>
              <w:top w:val="none" w:sz="0" w:space="0" w:color="auto"/>
              <w:bottom w:val="none" w:sz="0" w:space="0" w:color="auto"/>
            </w:tcBorders>
          </w:tcPr>
          <w:p w14:paraId="0A9251B0" w14:textId="77777777" w:rsidR="00511630" w:rsidRPr="00511630" w:rsidRDefault="00511630" w:rsidP="00511630">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B1" w14:textId="77777777" w:rsidR="00511630" w:rsidRPr="00511630" w:rsidRDefault="00511630" w:rsidP="00511630">
            <w:pPr>
              <w:pStyle w:val="TBLHeading"/>
            </w:pPr>
            <w:r w:rsidRPr="00511630">
              <w:t>PIR status</w:t>
            </w:r>
          </w:p>
        </w:tc>
      </w:tr>
      <w:tr w:rsidR="00511630" w14:paraId="0A9251B9" w14:textId="77777777" w:rsidTr="00E862A4">
        <w:trPr>
          <w:trHeight w:val="20"/>
        </w:trPr>
        <w:tc>
          <w:tcPr>
            <w:tcW w:w="1587" w:type="pct"/>
            <w:shd w:val="clear" w:color="auto" w:fill="FFFFFF" w:themeFill="background1"/>
          </w:tcPr>
          <w:p w14:paraId="0A9251B3" w14:textId="7F36F8F7" w:rsidR="00F51851" w:rsidRPr="00DF5335" w:rsidRDefault="00F51851" w:rsidP="00F51851">
            <w:pPr>
              <w:pStyle w:val="TBLText"/>
              <w:rPr>
                <w:b/>
              </w:rPr>
            </w:pPr>
            <w:r w:rsidRPr="00DF5335">
              <w:rPr>
                <w:b/>
              </w:rPr>
              <w:t>Enhancements from the review of the Australian Independent Screen Production Sector</w:t>
            </w:r>
            <w:r w:rsidRPr="00DF5335">
              <w:rPr>
                <w:b/>
                <w:vertAlign w:val="superscript"/>
              </w:rPr>
              <w:t>a</w:t>
            </w:r>
            <w:r w:rsidRPr="00DF5335">
              <w:rPr>
                <w:b/>
              </w:rPr>
              <w:t xml:space="preserve"> </w:t>
            </w:r>
          </w:p>
          <w:p w14:paraId="0A9251B4" w14:textId="77777777" w:rsidR="00511630" w:rsidRPr="006E170D" w:rsidRDefault="00F51851" w:rsidP="00F51851">
            <w:pPr>
              <w:pStyle w:val="TBLText"/>
            </w:pPr>
            <w:r w:rsidRPr="00E31722">
              <w:t>Establishes an inalienable resale royalty right for visual artists</w:t>
            </w:r>
            <w:r>
              <w:t>.</w:t>
            </w:r>
          </w:p>
        </w:tc>
        <w:tc>
          <w:tcPr>
            <w:tcW w:w="854" w:type="pct"/>
            <w:shd w:val="clear" w:color="auto" w:fill="FFFFFF" w:themeFill="background1"/>
          </w:tcPr>
          <w:p w14:paraId="0A9251B5" w14:textId="77777777" w:rsidR="00511630" w:rsidRPr="00CF7CA0" w:rsidRDefault="00F51851" w:rsidP="00CF7CA0">
            <w:pPr>
              <w:pStyle w:val="TBLText"/>
            </w:pPr>
            <w:r w:rsidRPr="00CF7CA0">
              <w:t>Non-compliance</w:t>
            </w:r>
          </w:p>
        </w:tc>
        <w:tc>
          <w:tcPr>
            <w:tcW w:w="855" w:type="pct"/>
            <w:shd w:val="clear" w:color="auto" w:fill="FFFFFF" w:themeFill="background1"/>
          </w:tcPr>
          <w:p w14:paraId="0A9251B6" w14:textId="77777777" w:rsidR="00511630" w:rsidRPr="00CF7CA0" w:rsidRDefault="00CF7CA0" w:rsidP="00CF7CA0">
            <w:pPr>
              <w:pStyle w:val="TBLText"/>
            </w:pPr>
            <w:r w:rsidRPr="00CF7CA0">
              <w:t>Sep 2011</w:t>
            </w:r>
          </w:p>
        </w:tc>
        <w:tc>
          <w:tcPr>
            <w:tcW w:w="852" w:type="pct"/>
            <w:shd w:val="clear" w:color="auto" w:fill="FFFFFF" w:themeFill="background1"/>
          </w:tcPr>
          <w:p w14:paraId="0A9251B7" w14:textId="77777777" w:rsidR="00511630" w:rsidRPr="00CF7CA0" w:rsidRDefault="00CF7CA0" w:rsidP="00CF7CA0">
            <w:pPr>
              <w:pStyle w:val="TBLText"/>
            </w:pPr>
            <w:r w:rsidRPr="00CF7CA0">
              <w:t>Sep 2015</w:t>
            </w:r>
          </w:p>
        </w:tc>
        <w:tc>
          <w:tcPr>
            <w:tcW w:w="852" w:type="pct"/>
            <w:shd w:val="clear" w:color="auto" w:fill="FFFFFF" w:themeFill="background1"/>
          </w:tcPr>
          <w:p w14:paraId="0A9251B8" w14:textId="77777777" w:rsidR="00511630" w:rsidRPr="00CF7CA0" w:rsidRDefault="00CF7CA0" w:rsidP="00CF7CA0">
            <w:pPr>
              <w:pStyle w:val="TBLText"/>
            </w:pPr>
            <w:r w:rsidRPr="00CF7CA0">
              <w:t>Completed Published</w:t>
            </w:r>
          </w:p>
        </w:tc>
      </w:tr>
      <w:tr w:rsidR="00511630" w14:paraId="0A9251C0" w14:textId="77777777" w:rsidTr="00E862A4">
        <w:trPr>
          <w:trHeight w:val="20"/>
        </w:trPr>
        <w:tc>
          <w:tcPr>
            <w:tcW w:w="1587" w:type="pct"/>
            <w:shd w:val="clear" w:color="auto" w:fill="E0E8F2" w:themeFill="background2"/>
          </w:tcPr>
          <w:p w14:paraId="0A9251BA" w14:textId="77777777" w:rsidR="00F51851" w:rsidRPr="00DF5335" w:rsidRDefault="00F51851" w:rsidP="00F51851">
            <w:pPr>
              <w:pStyle w:val="TBLText"/>
              <w:rPr>
                <w:b/>
              </w:rPr>
            </w:pPr>
            <w:r w:rsidRPr="00DF5335">
              <w:rPr>
                <w:b/>
              </w:rPr>
              <w:t>Marriage Amendment Regulations 2009 (No.1) and Marriage Amendment Regulations 2009 (No.2)</w:t>
            </w:r>
          </w:p>
          <w:p w14:paraId="0A9251BB" w14:textId="77777777" w:rsidR="00511630" w:rsidRPr="006E170D" w:rsidRDefault="00F51851" w:rsidP="00F51851">
            <w:pPr>
              <w:pStyle w:val="TBLText"/>
            </w:pPr>
            <w:r w:rsidRPr="00E31722">
              <w:t>Implements minimum training and registration requirements for marriage celebrants.</w:t>
            </w:r>
          </w:p>
        </w:tc>
        <w:tc>
          <w:tcPr>
            <w:tcW w:w="854" w:type="pct"/>
            <w:shd w:val="clear" w:color="auto" w:fill="E0E8F2" w:themeFill="background2"/>
          </w:tcPr>
          <w:p w14:paraId="0A9251BC" w14:textId="77777777" w:rsidR="00511630" w:rsidRPr="00CF7CA0" w:rsidRDefault="00F51851" w:rsidP="00CF7CA0">
            <w:pPr>
              <w:pStyle w:val="TBLText"/>
            </w:pPr>
            <w:r w:rsidRPr="00CF7CA0">
              <w:t>Non-compliance</w:t>
            </w:r>
          </w:p>
        </w:tc>
        <w:tc>
          <w:tcPr>
            <w:tcW w:w="855" w:type="pct"/>
            <w:shd w:val="clear" w:color="auto" w:fill="E0E8F2" w:themeFill="background2"/>
          </w:tcPr>
          <w:p w14:paraId="0A9251BD" w14:textId="77777777" w:rsidR="00511630" w:rsidRPr="00CF7CA0" w:rsidRDefault="00CF7CA0" w:rsidP="00CF7CA0">
            <w:pPr>
              <w:pStyle w:val="TBLText"/>
            </w:pPr>
            <w:r w:rsidRPr="00CF7CA0">
              <w:t>Feb 2010</w:t>
            </w:r>
          </w:p>
        </w:tc>
        <w:tc>
          <w:tcPr>
            <w:tcW w:w="852" w:type="pct"/>
            <w:shd w:val="clear" w:color="auto" w:fill="E0E8F2" w:themeFill="background2"/>
          </w:tcPr>
          <w:p w14:paraId="0A9251BE" w14:textId="77777777" w:rsidR="00511630" w:rsidRPr="00CF7CA0" w:rsidRDefault="00CF7CA0" w:rsidP="00CF7CA0">
            <w:pPr>
              <w:pStyle w:val="TBLText"/>
            </w:pPr>
            <w:r w:rsidRPr="00CF7CA0">
              <w:t>Jun 2013</w:t>
            </w:r>
          </w:p>
        </w:tc>
        <w:tc>
          <w:tcPr>
            <w:tcW w:w="852" w:type="pct"/>
            <w:shd w:val="clear" w:color="auto" w:fill="E0E8F2" w:themeFill="background2"/>
          </w:tcPr>
          <w:p w14:paraId="0A9251BF" w14:textId="77777777" w:rsidR="00511630" w:rsidRPr="00CF7CA0" w:rsidRDefault="00CF7CA0" w:rsidP="00CF7CA0">
            <w:pPr>
              <w:pStyle w:val="TBLText"/>
            </w:pPr>
            <w:r w:rsidRPr="00CF7CA0">
              <w:t>Completed Published</w:t>
            </w:r>
          </w:p>
        </w:tc>
      </w:tr>
    </w:tbl>
    <w:p w14:paraId="0A9251C1" w14:textId="793C08FF" w:rsidR="00FA4395" w:rsidRPr="003C4D00" w:rsidRDefault="00FA4395" w:rsidP="7BCCCF43">
      <w:pPr>
        <w:pStyle w:val="Sourcenotetext"/>
        <w:rPr>
          <w:rFonts w:asciiTheme="minorHAnsi" w:hAnsiTheme="minorHAnsi" w:cstheme="minorHAnsi"/>
          <w:i w:val="0"/>
          <w:sz w:val="14"/>
        </w:rPr>
      </w:pPr>
      <w:proofErr w:type="spellStart"/>
      <w:proofErr w:type="gramStart"/>
      <w:r w:rsidRPr="003C4D00">
        <w:rPr>
          <w:rFonts w:asciiTheme="minorHAnsi" w:hAnsiTheme="minorHAnsi" w:cstheme="minorHAnsi"/>
          <w:i w:val="0"/>
          <w:sz w:val="14"/>
        </w:rPr>
        <w:t>a</w:t>
      </w:r>
      <w:proofErr w:type="spellEnd"/>
      <w:proofErr w:type="gramEnd"/>
      <w:r w:rsidRPr="003C4D00">
        <w:rPr>
          <w:rFonts w:asciiTheme="minorHAnsi" w:hAnsiTheme="minorHAnsi" w:cstheme="minorHAnsi"/>
          <w:i w:val="0"/>
          <w:sz w:val="14"/>
          <w:vertAlign w:val="superscript"/>
        </w:rPr>
        <w:t xml:space="preserve"> </w:t>
      </w:r>
      <w:r w:rsidRPr="003C4D00">
        <w:rPr>
          <w:rFonts w:asciiTheme="minorHAnsi" w:hAnsiTheme="minorHAnsi" w:cstheme="minorHAnsi"/>
          <w:i w:val="0"/>
          <w:sz w:val="14"/>
        </w:rPr>
        <w:t>These matters were previously reported under Department of Regional Australia, Local Government, Arts and Sport. However on 18 September 2013 these matters were transferred to the Attorney</w:t>
      </w:r>
      <w:r w:rsidR="0DADC075" w:rsidRPr="003C4D00">
        <w:rPr>
          <w:rFonts w:asciiTheme="minorHAnsi" w:hAnsiTheme="minorHAnsi" w:cstheme="minorHAnsi"/>
          <w:i w:val="0"/>
          <w:sz w:val="14"/>
        </w:rPr>
        <w:t xml:space="preserve"> </w:t>
      </w:r>
      <w:r w:rsidRPr="003C4D00">
        <w:rPr>
          <w:rFonts w:asciiTheme="minorHAnsi" w:hAnsiTheme="minorHAnsi" w:cstheme="minorHAnsi"/>
          <w:i w:val="0"/>
          <w:sz w:val="14"/>
        </w:rPr>
        <w:t>General’s Department.</w:t>
      </w:r>
    </w:p>
    <w:p w14:paraId="0A9251C2" w14:textId="77777777" w:rsidR="00192668" w:rsidRDefault="03DB88ED" w:rsidP="001A0E3B">
      <w:pPr>
        <w:pStyle w:val="Heading2"/>
      </w:pPr>
      <w:bookmarkStart w:id="8" w:name="_Toc176963145"/>
      <w:r>
        <w:t>A</w:t>
      </w:r>
      <w:r w:rsidR="66FA153C">
        <w:t>ustralian Accounting Standards Board</w:t>
      </w:r>
      <w:bookmarkEnd w:id="5"/>
      <w:bookmarkEnd w:id="6"/>
      <w:bookmarkEnd w:id="7"/>
      <w:bookmarkEnd w:id="8"/>
    </w:p>
    <w:p w14:paraId="0A9251C3" w14:textId="505376A7" w:rsidR="009D48A6" w:rsidRPr="00774646" w:rsidRDefault="009B7D7A" w:rsidP="000825C3">
      <w:pPr>
        <w:pStyle w:val="Table"/>
      </w:pPr>
      <w:r>
        <w:t xml:space="preserve">Table </w:t>
      </w:r>
      <w:r>
        <w:fldChar w:fldCharType="begin"/>
      </w:r>
      <w:r>
        <w:instrText xml:space="preserve"> SEQ Table \* ARABIC </w:instrText>
      </w:r>
      <w:r>
        <w:fldChar w:fldCharType="separate"/>
      </w:r>
      <w:r w:rsidR="000825C3">
        <w:t>2</w:t>
      </w:r>
      <w:r>
        <w:fldChar w:fldCharType="end"/>
      </w:r>
      <w:r>
        <w:t xml:space="preserve">. </w:t>
      </w:r>
      <w:r w:rsidRPr="002B3780">
        <w:t>Australian Accounting Standards Board</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Accounting Standards Board"/>
        <w:tblDescription w:val="Australian Accounting Standards Board"/>
      </w:tblPr>
      <w:tblGrid>
        <w:gridCol w:w="3161"/>
        <w:gridCol w:w="1701"/>
        <w:gridCol w:w="1704"/>
        <w:gridCol w:w="1698"/>
        <w:gridCol w:w="1698"/>
      </w:tblGrid>
      <w:tr w:rsidR="00511630" w14:paraId="0A9251CA"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C4" w14:textId="77777777" w:rsidR="00511630" w:rsidRPr="00511630" w:rsidRDefault="00511630" w:rsidP="00F51851">
            <w:pPr>
              <w:pStyle w:val="TBLHeading"/>
            </w:pPr>
            <w:bookmarkStart w:id="9" w:name="_Toc97122131"/>
            <w:r w:rsidRPr="00511630">
              <w:t>Title of proposal</w:t>
            </w:r>
          </w:p>
          <w:p w14:paraId="0A9251C5" w14:textId="77777777" w:rsidR="00511630" w:rsidRPr="00511630" w:rsidRDefault="00511630" w:rsidP="00F51851">
            <w:pPr>
              <w:pStyle w:val="TBLHeading"/>
            </w:pPr>
            <w:r w:rsidRPr="00511630">
              <w:t>Description of proposal</w:t>
            </w:r>
          </w:p>
        </w:tc>
        <w:tc>
          <w:tcPr>
            <w:tcW w:w="854" w:type="pct"/>
            <w:tcBorders>
              <w:top w:val="none" w:sz="0" w:space="0" w:color="auto"/>
              <w:bottom w:val="none" w:sz="0" w:space="0" w:color="auto"/>
            </w:tcBorders>
          </w:tcPr>
          <w:p w14:paraId="0A9251C6"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C7"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C8"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C9" w14:textId="77777777" w:rsidR="00511630" w:rsidRPr="00511630" w:rsidRDefault="00511630" w:rsidP="00F51851">
            <w:pPr>
              <w:pStyle w:val="TBLHeading"/>
            </w:pPr>
            <w:r w:rsidRPr="00511630">
              <w:t>PIR status</w:t>
            </w:r>
          </w:p>
        </w:tc>
      </w:tr>
      <w:tr w:rsidR="00511630" w14:paraId="0A9251D1" w14:textId="77777777" w:rsidTr="002A1067">
        <w:trPr>
          <w:cantSplit/>
          <w:trHeight w:val="20"/>
        </w:trPr>
        <w:tc>
          <w:tcPr>
            <w:tcW w:w="1587" w:type="pct"/>
            <w:shd w:val="clear" w:color="auto" w:fill="auto"/>
          </w:tcPr>
          <w:p w14:paraId="0A9251CB" w14:textId="77777777" w:rsidR="00D956C7" w:rsidRPr="00D956C7" w:rsidRDefault="00D956C7" w:rsidP="00D956C7">
            <w:pPr>
              <w:pStyle w:val="TBLText"/>
              <w:rPr>
                <w:rStyle w:val="Heading5Char"/>
                <w:rFonts w:asciiTheme="minorHAnsi" w:eastAsiaTheme="minorEastAsia" w:hAnsiTheme="minorHAnsi" w:cstheme="minorBidi"/>
                <w:b/>
                <w:i w:val="0"/>
                <w:iCs w:val="0"/>
                <w:color w:val="auto"/>
                <w:sz w:val="18"/>
                <w:szCs w:val="18"/>
              </w:rPr>
            </w:pPr>
            <w:r w:rsidRPr="00D956C7">
              <w:rPr>
                <w:rStyle w:val="Heading5Char"/>
                <w:rFonts w:asciiTheme="minorHAnsi" w:eastAsiaTheme="minorEastAsia" w:hAnsiTheme="minorHAnsi" w:cstheme="minorBidi"/>
                <w:b/>
                <w:i w:val="0"/>
                <w:iCs w:val="0"/>
                <w:color w:val="auto"/>
                <w:sz w:val="18"/>
                <w:szCs w:val="18"/>
              </w:rPr>
              <w:t>Amendments to Australian Accounting Standards (AASB) 1 &amp; 7</w:t>
            </w:r>
          </w:p>
          <w:p w14:paraId="0A9251CC" w14:textId="77777777" w:rsidR="00511630" w:rsidRPr="00D956C7" w:rsidRDefault="00D956C7" w:rsidP="00D956C7">
            <w:pPr>
              <w:pStyle w:val="TBLText"/>
            </w:pPr>
            <w:r w:rsidRPr="00D956C7">
              <w:t>Amendments to disclosure requirements around transfers of financial assets.</w:t>
            </w:r>
          </w:p>
        </w:tc>
        <w:tc>
          <w:tcPr>
            <w:tcW w:w="854" w:type="pct"/>
            <w:shd w:val="clear" w:color="auto" w:fill="auto"/>
          </w:tcPr>
          <w:p w14:paraId="0A9251CD" w14:textId="77777777" w:rsidR="00511630" w:rsidRPr="00D956C7" w:rsidRDefault="00F51851" w:rsidP="00D956C7">
            <w:pPr>
              <w:pStyle w:val="TBLText"/>
            </w:pPr>
            <w:r w:rsidRPr="00D956C7">
              <w:t>Non-compliance</w:t>
            </w:r>
          </w:p>
        </w:tc>
        <w:tc>
          <w:tcPr>
            <w:tcW w:w="855" w:type="pct"/>
            <w:shd w:val="clear" w:color="auto" w:fill="auto"/>
          </w:tcPr>
          <w:p w14:paraId="0A9251CE" w14:textId="77777777" w:rsidR="00511630" w:rsidRPr="00D956C7" w:rsidRDefault="00D956C7" w:rsidP="00D956C7">
            <w:pPr>
              <w:pStyle w:val="TBLText"/>
            </w:pPr>
            <w:r w:rsidRPr="00D956C7">
              <w:t>Nov 2010</w:t>
            </w:r>
          </w:p>
        </w:tc>
        <w:tc>
          <w:tcPr>
            <w:tcW w:w="852" w:type="pct"/>
            <w:shd w:val="clear" w:color="auto" w:fill="auto"/>
          </w:tcPr>
          <w:p w14:paraId="0A9251CF" w14:textId="77777777" w:rsidR="00511630" w:rsidRPr="00D956C7" w:rsidRDefault="00D956C7" w:rsidP="00D956C7">
            <w:pPr>
              <w:pStyle w:val="TBLText"/>
            </w:pPr>
            <w:r w:rsidRPr="00D956C7">
              <w:t>Apr 2016</w:t>
            </w:r>
          </w:p>
        </w:tc>
        <w:tc>
          <w:tcPr>
            <w:tcW w:w="852" w:type="pct"/>
            <w:shd w:val="clear" w:color="auto" w:fill="auto"/>
          </w:tcPr>
          <w:p w14:paraId="0A9251D0" w14:textId="77777777" w:rsidR="00511630" w:rsidRPr="00D956C7" w:rsidRDefault="00D956C7" w:rsidP="00D956C7">
            <w:pPr>
              <w:pStyle w:val="TBLText"/>
            </w:pPr>
            <w:r w:rsidRPr="00D956C7">
              <w:t>Completed Published</w:t>
            </w:r>
          </w:p>
        </w:tc>
      </w:tr>
      <w:tr w:rsidR="00511630" w14:paraId="0A9251D8" w14:textId="77777777" w:rsidTr="002A1067">
        <w:trPr>
          <w:cantSplit/>
          <w:trHeight w:val="20"/>
        </w:trPr>
        <w:tc>
          <w:tcPr>
            <w:tcW w:w="1587" w:type="pct"/>
            <w:shd w:val="clear" w:color="auto" w:fill="E0E8F2" w:themeFill="background2"/>
          </w:tcPr>
          <w:p w14:paraId="0A9251D2" w14:textId="77777777" w:rsidR="00D956C7" w:rsidRPr="00D956C7" w:rsidRDefault="00D956C7" w:rsidP="00D956C7">
            <w:pPr>
              <w:pStyle w:val="TBLText"/>
              <w:rPr>
                <w:rStyle w:val="Heading5Char"/>
                <w:rFonts w:asciiTheme="minorHAnsi" w:eastAsiaTheme="minorEastAsia" w:hAnsiTheme="minorHAnsi" w:cstheme="minorBidi"/>
                <w:b/>
                <w:i w:val="0"/>
                <w:iCs w:val="0"/>
                <w:color w:val="auto"/>
                <w:sz w:val="18"/>
                <w:szCs w:val="18"/>
              </w:rPr>
            </w:pPr>
            <w:r w:rsidRPr="00D956C7">
              <w:rPr>
                <w:rStyle w:val="Heading5Char"/>
                <w:rFonts w:asciiTheme="minorHAnsi" w:eastAsiaTheme="minorEastAsia" w:hAnsiTheme="minorHAnsi" w:cstheme="minorBidi"/>
                <w:b/>
                <w:i w:val="0"/>
                <w:iCs w:val="0"/>
                <w:color w:val="auto"/>
                <w:sz w:val="18"/>
                <w:szCs w:val="18"/>
              </w:rPr>
              <w:t>Reducing the Financial Reporting Burden:  A Second Tier of Requirements for General Purpose Financial Statements</w:t>
            </w:r>
          </w:p>
          <w:p w14:paraId="0A9251D3" w14:textId="77777777" w:rsidR="00511630" w:rsidRPr="00D956C7" w:rsidRDefault="00D956C7" w:rsidP="00D956C7">
            <w:pPr>
              <w:pStyle w:val="TBLText"/>
            </w:pPr>
            <w:r w:rsidRPr="00D956C7">
              <w:t>Provides a way of permitting most types of entities to reduce the cost of preparing General Purpose Financial Statements in accordance with Accounting Standards.</w:t>
            </w:r>
          </w:p>
        </w:tc>
        <w:tc>
          <w:tcPr>
            <w:tcW w:w="854" w:type="pct"/>
            <w:shd w:val="clear" w:color="auto" w:fill="E0E8F2" w:themeFill="background2"/>
          </w:tcPr>
          <w:p w14:paraId="0A9251D4" w14:textId="77777777" w:rsidR="00511630" w:rsidRPr="00D956C7" w:rsidRDefault="00F51851" w:rsidP="00D956C7">
            <w:pPr>
              <w:pStyle w:val="TBLText"/>
            </w:pPr>
            <w:r w:rsidRPr="00D956C7">
              <w:t>Non-compliance</w:t>
            </w:r>
          </w:p>
        </w:tc>
        <w:tc>
          <w:tcPr>
            <w:tcW w:w="855" w:type="pct"/>
            <w:shd w:val="clear" w:color="auto" w:fill="E0E8F2" w:themeFill="background2"/>
          </w:tcPr>
          <w:p w14:paraId="0A9251D5" w14:textId="77777777" w:rsidR="00511630" w:rsidRPr="00D956C7" w:rsidRDefault="00D956C7" w:rsidP="00D956C7">
            <w:pPr>
              <w:pStyle w:val="TBLText"/>
            </w:pPr>
            <w:r w:rsidRPr="00D956C7">
              <w:t>Jun 2010</w:t>
            </w:r>
          </w:p>
        </w:tc>
        <w:tc>
          <w:tcPr>
            <w:tcW w:w="852" w:type="pct"/>
            <w:shd w:val="clear" w:color="auto" w:fill="E0E8F2" w:themeFill="background2"/>
          </w:tcPr>
          <w:p w14:paraId="0A9251D6" w14:textId="77777777" w:rsidR="00511630" w:rsidRPr="00D956C7" w:rsidRDefault="00D956C7" w:rsidP="00D956C7">
            <w:pPr>
              <w:pStyle w:val="TBLText"/>
            </w:pPr>
            <w:r w:rsidRPr="00D956C7">
              <w:t>Feb 2018</w:t>
            </w:r>
          </w:p>
        </w:tc>
        <w:tc>
          <w:tcPr>
            <w:tcW w:w="852" w:type="pct"/>
            <w:shd w:val="clear" w:color="auto" w:fill="E0E8F2" w:themeFill="background2"/>
          </w:tcPr>
          <w:p w14:paraId="0A9251D7" w14:textId="77777777" w:rsidR="00511630" w:rsidRPr="00D956C7" w:rsidRDefault="00D956C7" w:rsidP="00D956C7">
            <w:pPr>
              <w:pStyle w:val="TBLText"/>
            </w:pPr>
            <w:r w:rsidRPr="00D956C7">
              <w:t>Completed Published</w:t>
            </w:r>
          </w:p>
        </w:tc>
      </w:tr>
    </w:tbl>
    <w:p w14:paraId="0A9251DA" w14:textId="77777777" w:rsidR="00BB1A09" w:rsidRDefault="00BB1A09" w:rsidP="00BB1A09">
      <w:pPr>
        <w:rPr>
          <w:rFonts w:asciiTheme="majorHAnsi" w:eastAsiaTheme="majorEastAsia" w:hAnsiTheme="majorHAnsi" w:cstheme="majorBidi"/>
          <w:color w:val="1B375C" w:themeColor="accent1"/>
          <w:sz w:val="32"/>
          <w:szCs w:val="28"/>
        </w:rPr>
      </w:pPr>
      <w:r>
        <w:br w:type="page"/>
      </w:r>
    </w:p>
    <w:p w14:paraId="0A9251DB" w14:textId="77777777" w:rsidR="00192668" w:rsidRDefault="66FA153C" w:rsidP="00192668">
      <w:pPr>
        <w:pStyle w:val="Heading2"/>
      </w:pPr>
      <w:bookmarkStart w:id="10" w:name="_Toc1517635382"/>
      <w:r>
        <w:lastRenderedPageBreak/>
        <w:t>Australian Communications and Media Authority</w:t>
      </w:r>
      <w:bookmarkEnd w:id="9"/>
      <w:bookmarkEnd w:id="10"/>
    </w:p>
    <w:p w14:paraId="0A9251DC" w14:textId="52F36FB4" w:rsidR="009D48A6" w:rsidRPr="00774646" w:rsidRDefault="009B7D7A" w:rsidP="000825C3">
      <w:pPr>
        <w:pStyle w:val="Table"/>
      </w:pPr>
      <w:bookmarkStart w:id="11" w:name="_Toc97122132"/>
      <w:r>
        <w:t xml:space="preserve">Table </w:t>
      </w:r>
      <w:r>
        <w:fldChar w:fldCharType="begin"/>
      </w:r>
      <w:r>
        <w:instrText xml:space="preserve"> SEQ Table \* ARABIC </w:instrText>
      </w:r>
      <w:r>
        <w:fldChar w:fldCharType="separate"/>
      </w:r>
      <w:r w:rsidR="000825C3">
        <w:t>3</w:t>
      </w:r>
      <w:r>
        <w:fldChar w:fldCharType="end"/>
      </w:r>
      <w:r>
        <w:t xml:space="preserve">. </w:t>
      </w:r>
      <w:r w:rsidRPr="0085450E">
        <w:t>Australian Communications and Media Authority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Communications and Media Authority"/>
        <w:tblDescription w:val="Australian Communications and Media Authority"/>
      </w:tblPr>
      <w:tblGrid>
        <w:gridCol w:w="3161"/>
        <w:gridCol w:w="1701"/>
        <w:gridCol w:w="1704"/>
        <w:gridCol w:w="1698"/>
        <w:gridCol w:w="1698"/>
      </w:tblGrid>
      <w:tr w:rsidR="00511630" w14:paraId="0A9251E3"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DD" w14:textId="77777777" w:rsidR="00511630" w:rsidRPr="00511630" w:rsidRDefault="00511630" w:rsidP="00F51851">
            <w:pPr>
              <w:pStyle w:val="TBLHeading"/>
            </w:pPr>
            <w:r w:rsidRPr="00511630">
              <w:t>Title of proposal</w:t>
            </w:r>
          </w:p>
          <w:p w14:paraId="0A9251DE" w14:textId="77777777" w:rsidR="00511630" w:rsidRPr="00511630" w:rsidRDefault="00511630" w:rsidP="00F51851">
            <w:pPr>
              <w:pStyle w:val="TBLHeading"/>
            </w:pPr>
            <w:r w:rsidRPr="00511630">
              <w:t>Description of proposal</w:t>
            </w:r>
          </w:p>
        </w:tc>
        <w:tc>
          <w:tcPr>
            <w:tcW w:w="854" w:type="pct"/>
            <w:tcBorders>
              <w:top w:val="none" w:sz="0" w:space="0" w:color="auto"/>
              <w:bottom w:val="none" w:sz="0" w:space="0" w:color="auto"/>
            </w:tcBorders>
          </w:tcPr>
          <w:p w14:paraId="0A9251DF"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E0"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E1"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E2" w14:textId="77777777" w:rsidR="00511630" w:rsidRPr="00511630" w:rsidRDefault="00511630" w:rsidP="00F51851">
            <w:pPr>
              <w:pStyle w:val="TBLHeading"/>
            </w:pPr>
            <w:r w:rsidRPr="00511630">
              <w:t>PIR status</w:t>
            </w:r>
          </w:p>
        </w:tc>
      </w:tr>
      <w:tr w:rsidR="00511630" w14:paraId="0A9251EA" w14:textId="77777777" w:rsidTr="002A1067">
        <w:trPr>
          <w:cantSplit/>
          <w:trHeight w:val="20"/>
        </w:trPr>
        <w:tc>
          <w:tcPr>
            <w:tcW w:w="1587" w:type="pct"/>
            <w:shd w:val="clear" w:color="auto" w:fill="auto"/>
          </w:tcPr>
          <w:p w14:paraId="0A9251E4" w14:textId="77777777" w:rsidR="0003786B" w:rsidRPr="0003786B" w:rsidRDefault="0003786B" w:rsidP="0003786B">
            <w:pPr>
              <w:pStyle w:val="TBLText"/>
              <w:rPr>
                <w:b/>
              </w:rPr>
            </w:pPr>
            <w:r w:rsidRPr="0003786B">
              <w:rPr>
                <w:b/>
              </w:rPr>
              <w:t>Telecommunications Service Provider (</w:t>
            </w:r>
            <w:r w:rsidRPr="0003786B">
              <w:rPr>
                <w:b/>
                <w:bCs/>
              </w:rPr>
              <w:t>Mobile Premium Services</w:t>
            </w:r>
            <w:r w:rsidRPr="0003786B">
              <w:rPr>
                <w:b/>
              </w:rPr>
              <w:t>) Determination 2010 (No.1)</w:t>
            </w:r>
          </w:p>
          <w:p w14:paraId="0A9251E5" w14:textId="77777777" w:rsidR="00511630" w:rsidRPr="006E170D" w:rsidRDefault="0003786B" w:rsidP="0003786B">
            <w:pPr>
              <w:pStyle w:val="TBLText"/>
            </w:pPr>
            <w:r w:rsidRPr="00E31722">
              <w:t>Prohibits premium SMS and MMS content providers from charging customers for services they did not authorise and requires clear information about the nature and cost of the service.</w:t>
            </w:r>
          </w:p>
        </w:tc>
        <w:tc>
          <w:tcPr>
            <w:tcW w:w="854" w:type="pct"/>
            <w:shd w:val="clear" w:color="auto" w:fill="auto"/>
          </w:tcPr>
          <w:p w14:paraId="0A9251E6" w14:textId="77777777" w:rsidR="00511630" w:rsidRPr="0003786B" w:rsidRDefault="00DF5335" w:rsidP="0003786B">
            <w:pPr>
              <w:pStyle w:val="TBLText"/>
            </w:pPr>
            <w:r w:rsidRPr="0003786B">
              <w:t>Non-compliance</w:t>
            </w:r>
          </w:p>
        </w:tc>
        <w:tc>
          <w:tcPr>
            <w:tcW w:w="855" w:type="pct"/>
            <w:shd w:val="clear" w:color="auto" w:fill="auto"/>
          </w:tcPr>
          <w:p w14:paraId="0A9251E7" w14:textId="77777777" w:rsidR="00511630" w:rsidRPr="0003786B" w:rsidRDefault="0003786B" w:rsidP="0003786B">
            <w:pPr>
              <w:pStyle w:val="TBLText"/>
            </w:pPr>
            <w:r w:rsidRPr="0003786B">
              <w:t>May 2010</w:t>
            </w:r>
          </w:p>
        </w:tc>
        <w:tc>
          <w:tcPr>
            <w:tcW w:w="852" w:type="pct"/>
            <w:shd w:val="clear" w:color="auto" w:fill="auto"/>
          </w:tcPr>
          <w:p w14:paraId="0A9251E8" w14:textId="77777777" w:rsidR="00511630" w:rsidRPr="0003786B" w:rsidRDefault="0003786B" w:rsidP="0003786B">
            <w:pPr>
              <w:pStyle w:val="TBLText"/>
            </w:pPr>
            <w:r w:rsidRPr="0003786B">
              <w:t>Nov 2012</w:t>
            </w:r>
          </w:p>
        </w:tc>
        <w:tc>
          <w:tcPr>
            <w:tcW w:w="852" w:type="pct"/>
            <w:shd w:val="clear" w:color="auto" w:fill="auto"/>
          </w:tcPr>
          <w:p w14:paraId="0A9251E9" w14:textId="77777777" w:rsidR="00511630" w:rsidRPr="0003786B" w:rsidRDefault="0003786B" w:rsidP="0003786B">
            <w:pPr>
              <w:pStyle w:val="TBLText"/>
            </w:pPr>
            <w:r w:rsidRPr="0003786B">
              <w:t>Completed Published</w:t>
            </w:r>
          </w:p>
        </w:tc>
      </w:tr>
      <w:tr w:rsidR="00511630" w14:paraId="0A9251F1" w14:textId="77777777" w:rsidTr="002A1067">
        <w:trPr>
          <w:cantSplit/>
          <w:trHeight w:val="20"/>
        </w:trPr>
        <w:tc>
          <w:tcPr>
            <w:tcW w:w="1587" w:type="pct"/>
            <w:shd w:val="clear" w:color="auto" w:fill="E0E8F2" w:themeFill="background2"/>
          </w:tcPr>
          <w:p w14:paraId="0A9251EB" w14:textId="77777777" w:rsidR="0003786B" w:rsidRPr="0003786B" w:rsidRDefault="0003786B" w:rsidP="0003786B">
            <w:pPr>
              <w:pStyle w:val="TBLText"/>
              <w:rPr>
                <w:b/>
              </w:rPr>
            </w:pPr>
            <w:r w:rsidRPr="0003786B">
              <w:rPr>
                <w:b/>
              </w:rPr>
              <w:t>Telecommunications Service Provider (Mobile Premium Services) Determination 2010 (No.2)</w:t>
            </w:r>
          </w:p>
          <w:p w14:paraId="0A9251EC" w14:textId="77777777" w:rsidR="00511630" w:rsidRPr="006E170D" w:rsidRDefault="0003786B" w:rsidP="0003786B">
            <w:pPr>
              <w:pStyle w:val="TBLText"/>
            </w:pPr>
            <w:r w:rsidRPr="00E31722">
              <w:t>Empowers the ACMA to issue a temporary Do Not Bill order to stop suspect content providers from charging customers while it investigates a service.</w:t>
            </w:r>
          </w:p>
        </w:tc>
        <w:tc>
          <w:tcPr>
            <w:tcW w:w="854" w:type="pct"/>
            <w:shd w:val="clear" w:color="auto" w:fill="E0E8F2" w:themeFill="background2"/>
          </w:tcPr>
          <w:p w14:paraId="0A9251ED" w14:textId="77777777" w:rsidR="00511630" w:rsidRPr="0003786B" w:rsidRDefault="00DF5335" w:rsidP="0003786B">
            <w:pPr>
              <w:pStyle w:val="TBLText"/>
            </w:pPr>
            <w:r w:rsidRPr="0003786B">
              <w:t>Non-compliance</w:t>
            </w:r>
          </w:p>
        </w:tc>
        <w:tc>
          <w:tcPr>
            <w:tcW w:w="855" w:type="pct"/>
            <w:shd w:val="clear" w:color="auto" w:fill="E0E8F2" w:themeFill="background2"/>
          </w:tcPr>
          <w:p w14:paraId="0A9251EE" w14:textId="77777777" w:rsidR="00511630" w:rsidRPr="0003786B" w:rsidRDefault="0003786B" w:rsidP="0003786B">
            <w:pPr>
              <w:pStyle w:val="TBLText"/>
            </w:pPr>
            <w:r w:rsidRPr="0003786B">
              <w:t>Nov 2010</w:t>
            </w:r>
          </w:p>
        </w:tc>
        <w:tc>
          <w:tcPr>
            <w:tcW w:w="852" w:type="pct"/>
            <w:shd w:val="clear" w:color="auto" w:fill="E0E8F2" w:themeFill="background2"/>
          </w:tcPr>
          <w:p w14:paraId="0A9251EF" w14:textId="77777777" w:rsidR="00511630" w:rsidRPr="0003786B" w:rsidRDefault="0003786B" w:rsidP="0003786B">
            <w:pPr>
              <w:pStyle w:val="TBLText"/>
            </w:pPr>
            <w:r w:rsidRPr="0003786B">
              <w:t>Nov 2012</w:t>
            </w:r>
          </w:p>
        </w:tc>
        <w:tc>
          <w:tcPr>
            <w:tcW w:w="852" w:type="pct"/>
            <w:shd w:val="clear" w:color="auto" w:fill="E0E8F2" w:themeFill="background2"/>
          </w:tcPr>
          <w:p w14:paraId="0A9251F0" w14:textId="77777777" w:rsidR="00511630" w:rsidRPr="0003786B" w:rsidRDefault="0003786B" w:rsidP="0003786B">
            <w:pPr>
              <w:pStyle w:val="TBLText"/>
            </w:pPr>
            <w:r w:rsidRPr="0003786B">
              <w:t>Completed Published</w:t>
            </w:r>
          </w:p>
        </w:tc>
      </w:tr>
    </w:tbl>
    <w:p w14:paraId="0A9251F2" w14:textId="77777777" w:rsidR="00192668" w:rsidRDefault="66FA153C" w:rsidP="00192668">
      <w:pPr>
        <w:pStyle w:val="Heading2"/>
      </w:pPr>
      <w:bookmarkStart w:id="12" w:name="_Toc2114157478"/>
      <w:r>
        <w:t>Australian Fisheries Management Authority</w:t>
      </w:r>
      <w:bookmarkEnd w:id="11"/>
      <w:bookmarkEnd w:id="12"/>
      <w:r>
        <w:t xml:space="preserve"> </w:t>
      </w:r>
    </w:p>
    <w:p w14:paraId="0A9251F3" w14:textId="6B0CF6B0" w:rsidR="009D48A6" w:rsidRPr="00774646" w:rsidRDefault="009B7D7A" w:rsidP="000825C3">
      <w:pPr>
        <w:pStyle w:val="Table"/>
      </w:pPr>
      <w:bookmarkStart w:id="13" w:name="_Toc97122133"/>
      <w:r>
        <w:t xml:space="preserve">Table </w:t>
      </w:r>
      <w:r>
        <w:fldChar w:fldCharType="begin"/>
      </w:r>
      <w:r>
        <w:instrText xml:space="preserve"> SEQ Table \* ARABIC </w:instrText>
      </w:r>
      <w:r>
        <w:fldChar w:fldCharType="separate"/>
      </w:r>
      <w:r w:rsidR="000825C3">
        <w:t>4</w:t>
      </w:r>
      <w:r>
        <w:fldChar w:fldCharType="end"/>
      </w:r>
      <w:r>
        <w:t xml:space="preserve">. </w:t>
      </w:r>
      <w:r w:rsidRPr="008A7A7B">
        <w:t>Australian Fisheries Management Authority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Fisheries Management Authority"/>
        <w:tblDescription w:val="Australian Fisheries Management Authority"/>
      </w:tblPr>
      <w:tblGrid>
        <w:gridCol w:w="3161"/>
        <w:gridCol w:w="1701"/>
        <w:gridCol w:w="1704"/>
        <w:gridCol w:w="1698"/>
        <w:gridCol w:w="1698"/>
      </w:tblGrid>
      <w:tr w:rsidR="00511630" w14:paraId="0A9251FA"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F4" w14:textId="77777777" w:rsidR="00511630" w:rsidRPr="00511630" w:rsidRDefault="00511630" w:rsidP="00F51851">
            <w:pPr>
              <w:pStyle w:val="TBLHeading"/>
            </w:pPr>
            <w:r w:rsidRPr="00511630">
              <w:t>Title of proposal</w:t>
            </w:r>
          </w:p>
          <w:p w14:paraId="0A9251F5" w14:textId="77777777" w:rsidR="00511630" w:rsidRPr="00511630" w:rsidRDefault="00511630" w:rsidP="00F51851">
            <w:pPr>
              <w:pStyle w:val="TBLHeading"/>
            </w:pPr>
            <w:r w:rsidRPr="00511630">
              <w:t>Description of proposal</w:t>
            </w:r>
          </w:p>
        </w:tc>
        <w:tc>
          <w:tcPr>
            <w:tcW w:w="854" w:type="pct"/>
            <w:tcBorders>
              <w:top w:val="none" w:sz="0" w:space="0" w:color="auto"/>
              <w:bottom w:val="none" w:sz="0" w:space="0" w:color="auto"/>
            </w:tcBorders>
          </w:tcPr>
          <w:p w14:paraId="0A9251F6"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F7"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F8"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F9" w14:textId="77777777" w:rsidR="00511630" w:rsidRPr="00511630" w:rsidRDefault="00511630" w:rsidP="00F51851">
            <w:pPr>
              <w:pStyle w:val="TBLHeading"/>
            </w:pPr>
            <w:r w:rsidRPr="00511630">
              <w:t>PIR status</w:t>
            </w:r>
          </w:p>
        </w:tc>
      </w:tr>
      <w:tr w:rsidR="00DF5335" w14:paraId="0A925202" w14:textId="77777777" w:rsidTr="002A1067">
        <w:trPr>
          <w:cantSplit/>
          <w:trHeight w:val="20"/>
        </w:trPr>
        <w:tc>
          <w:tcPr>
            <w:tcW w:w="1587" w:type="pct"/>
            <w:shd w:val="clear" w:color="auto" w:fill="auto"/>
          </w:tcPr>
          <w:p w14:paraId="0A9251FB" w14:textId="77777777" w:rsidR="008641DF" w:rsidRPr="008641DF" w:rsidRDefault="008641DF" w:rsidP="008641DF">
            <w:pPr>
              <w:pStyle w:val="TBLText"/>
              <w:rPr>
                <w:b/>
              </w:rPr>
            </w:pPr>
            <w:r w:rsidRPr="008641DF">
              <w:rPr>
                <w:b/>
              </w:rPr>
              <w:t xml:space="preserve">Fishing Area Closure and Revised Monitoring Arrangements </w:t>
            </w:r>
          </w:p>
          <w:p w14:paraId="0A9251FC" w14:textId="77777777" w:rsidR="008641DF" w:rsidRDefault="008641DF" w:rsidP="008641DF">
            <w:pPr>
              <w:pStyle w:val="TBLText"/>
            </w:pPr>
            <w:r w:rsidRPr="00E31722">
              <w:t>Changes to management arrangements for the gillnet, hook and trap sector of the southern and eastern scalefish and shark fishery, including closure of fishing areas to protect sea lions</w:t>
            </w:r>
            <w:r>
              <w:t>.</w:t>
            </w:r>
          </w:p>
          <w:p w14:paraId="0A9251FD" w14:textId="77777777" w:rsidR="00DF5335" w:rsidRDefault="00DF5335" w:rsidP="008641DF">
            <w:pPr>
              <w:pStyle w:val="TBLText"/>
            </w:pPr>
          </w:p>
        </w:tc>
        <w:tc>
          <w:tcPr>
            <w:tcW w:w="854" w:type="pct"/>
            <w:shd w:val="clear" w:color="auto" w:fill="auto"/>
          </w:tcPr>
          <w:p w14:paraId="0A9251FE" w14:textId="77777777" w:rsidR="00DF5335" w:rsidRDefault="00DF5335" w:rsidP="008641DF">
            <w:pPr>
              <w:pStyle w:val="TBLText"/>
            </w:pPr>
            <w:r w:rsidRPr="00107B6D">
              <w:t>Non-compliance</w:t>
            </w:r>
          </w:p>
        </w:tc>
        <w:tc>
          <w:tcPr>
            <w:tcW w:w="855" w:type="pct"/>
            <w:shd w:val="clear" w:color="auto" w:fill="auto"/>
          </w:tcPr>
          <w:p w14:paraId="0A9251FF" w14:textId="77777777" w:rsidR="00DF5335" w:rsidRPr="006E170D" w:rsidRDefault="008641DF" w:rsidP="008641DF">
            <w:pPr>
              <w:pStyle w:val="TBLText"/>
            </w:pPr>
            <w:r>
              <w:rPr>
                <w:color w:val="000000" w:themeColor="text1"/>
              </w:rPr>
              <w:t>Apr 2011</w:t>
            </w:r>
          </w:p>
        </w:tc>
        <w:tc>
          <w:tcPr>
            <w:tcW w:w="852" w:type="pct"/>
            <w:shd w:val="clear" w:color="auto" w:fill="auto"/>
          </w:tcPr>
          <w:p w14:paraId="0A925200" w14:textId="77777777" w:rsidR="00DF5335" w:rsidRPr="006E170D" w:rsidRDefault="008641DF" w:rsidP="008641DF">
            <w:pPr>
              <w:pStyle w:val="TBLText"/>
            </w:pPr>
            <w:r>
              <w:rPr>
                <w:color w:val="000000" w:themeColor="text1"/>
                <w:w w:val="105"/>
              </w:rPr>
              <w:t>Nov 2014</w:t>
            </w:r>
          </w:p>
        </w:tc>
        <w:tc>
          <w:tcPr>
            <w:tcW w:w="852" w:type="pct"/>
            <w:shd w:val="clear" w:color="auto" w:fill="auto"/>
          </w:tcPr>
          <w:p w14:paraId="0A925201" w14:textId="77777777" w:rsidR="00DF5335" w:rsidRPr="006E170D" w:rsidRDefault="008641DF" w:rsidP="008641DF">
            <w:pPr>
              <w:pStyle w:val="TBLText"/>
            </w:pPr>
            <w:r>
              <w:rPr>
                <w:color w:val="000000" w:themeColor="text1"/>
                <w:w w:val="105"/>
              </w:rPr>
              <w:t>Completed Published</w:t>
            </w:r>
          </w:p>
        </w:tc>
      </w:tr>
    </w:tbl>
    <w:p w14:paraId="0A925204" w14:textId="77777777" w:rsidR="00BB1A09" w:rsidRDefault="00BB1A09" w:rsidP="00BB1A09">
      <w:pPr>
        <w:rPr>
          <w:rFonts w:eastAsiaTheme="majorEastAsia"/>
        </w:rPr>
      </w:pPr>
      <w:bookmarkStart w:id="14" w:name="_Toc103094270"/>
      <w:r>
        <w:rPr>
          <w:rFonts w:eastAsiaTheme="majorEastAsia"/>
        </w:rPr>
        <w:br w:type="page"/>
      </w:r>
    </w:p>
    <w:p w14:paraId="0A925205" w14:textId="77777777" w:rsidR="00156AEB" w:rsidRPr="00156AEB" w:rsidRDefault="253F7E1C" w:rsidP="794B374B">
      <w:pPr>
        <w:keepNext/>
        <w:keepLines/>
        <w:spacing w:before="240" w:line="240" w:lineRule="auto"/>
        <w:outlineLvl w:val="1"/>
        <w:rPr>
          <w:rFonts w:asciiTheme="majorHAnsi" w:eastAsiaTheme="majorEastAsia" w:hAnsiTheme="majorHAnsi" w:cstheme="majorBidi"/>
          <w:color w:val="1B375C" w:themeColor="accent1"/>
          <w:sz w:val="32"/>
          <w:szCs w:val="32"/>
        </w:rPr>
      </w:pPr>
      <w:bookmarkStart w:id="15" w:name="_Toc901403598"/>
      <w:r w:rsidRPr="794B374B">
        <w:rPr>
          <w:rStyle w:val="Heading2Char"/>
        </w:rPr>
        <w:lastRenderedPageBreak/>
        <w:t>Australian Prudential Regulation Authority</w:t>
      </w:r>
      <w:bookmarkEnd w:id="14"/>
      <w:bookmarkEnd w:id="15"/>
    </w:p>
    <w:p w14:paraId="0A925206" w14:textId="570045DA" w:rsidR="00156AEB" w:rsidRPr="00156AEB" w:rsidRDefault="009B7D7A" w:rsidP="00492C04">
      <w:pPr>
        <w:pStyle w:val="Caption"/>
      </w:pPr>
      <w:r>
        <w:t xml:space="preserve">Table </w:t>
      </w:r>
      <w:r>
        <w:fldChar w:fldCharType="begin"/>
      </w:r>
      <w:r>
        <w:instrText xml:space="preserve"> SEQ Table \* ARABIC </w:instrText>
      </w:r>
      <w:r>
        <w:fldChar w:fldCharType="separate"/>
      </w:r>
      <w:r w:rsidR="000825C3">
        <w:t>5</w:t>
      </w:r>
      <w:r>
        <w:fldChar w:fldCharType="end"/>
      </w:r>
      <w:r>
        <w:t xml:space="preserve">. </w:t>
      </w:r>
      <w:r w:rsidRPr="003D44E4">
        <w:t>Australian Prudential Regulation Authority</w:t>
      </w:r>
    </w:p>
    <w:tbl>
      <w:tblPr>
        <w:tblStyle w:val="List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Prudential Regulation Authority"/>
        <w:tblDescription w:val="Australian Prudential Regulation Authority"/>
      </w:tblPr>
      <w:tblGrid>
        <w:gridCol w:w="2934"/>
        <w:gridCol w:w="1760"/>
        <w:gridCol w:w="2055"/>
        <w:gridCol w:w="1760"/>
        <w:gridCol w:w="1459"/>
      </w:tblGrid>
      <w:tr w:rsidR="00156AEB" w:rsidRPr="00156AEB" w14:paraId="0A92520F"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471" w:type="pct"/>
            <w:tcBorders>
              <w:top w:val="none" w:sz="0" w:space="0" w:color="auto"/>
              <w:left w:val="none" w:sz="0" w:space="0" w:color="auto"/>
              <w:bottom w:val="none" w:sz="0" w:space="0" w:color="auto"/>
            </w:tcBorders>
          </w:tcPr>
          <w:p w14:paraId="0A925207" w14:textId="77777777" w:rsidR="00156AEB" w:rsidRPr="00156AEB" w:rsidRDefault="00156AEB" w:rsidP="002A1067">
            <w:pPr>
              <w:pStyle w:val="TBLHeading"/>
            </w:pPr>
            <w:r w:rsidRPr="00156AEB">
              <w:t>Title of regulatory proposal</w:t>
            </w:r>
          </w:p>
          <w:p w14:paraId="0A925208" w14:textId="77777777" w:rsidR="00156AEB" w:rsidRPr="00156AEB" w:rsidRDefault="00156AEB" w:rsidP="002A1067">
            <w:pPr>
              <w:pStyle w:val="TBLHeading"/>
            </w:pPr>
            <w:r w:rsidRPr="00156AEB">
              <w:t>Description of regulatory proposal</w:t>
            </w:r>
          </w:p>
        </w:tc>
        <w:tc>
          <w:tcPr>
            <w:tcW w:w="883" w:type="pct"/>
            <w:tcBorders>
              <w:top w:val="none" w:sz="0" w:space="0" w:color="auto"/>
              <w:bottom w:val="none" w:sz="0" w:space="0" w:color="auto"/>
            </w:tcBorders>
          </w:tcPr>
          <w:p w14:paraId="0A92520A" w14:textId="458C0864" w:rsidR="00156AEB" w:rsidRPr="00156AEB" w:rsidRDefault="00156AEB" w:rsidP="002A1067">
            <w:pPr>
              <w:pStyle w:val="TBLHeading"/>
            </w:pPr>
            <w:r w:rsidRPr="00156AEB">
              <w:t>Reason for PIR</w:t>
            </w:r>
          </w:p>
        </w:tc>
        <w:tc>
          <w:tcPr>
            <w:tcW w:w="1031" w:type="pct"/>
            <w:tcBorders>
              <w:top w:val="none" w:sz="0" w:space="0" w:color="auto"/>
              <w:bottom w:val="none" w:sz="0" w:space="0" w:color="auto"/>
            </w:tcBorders>
          </w:tcPr>
          <w:p w14:paraId="0A92520B" w14:textId="77777777" w:rsidR="00156AEB" w:rsidRPr="00156AEB" w:rsidRDefault="00156AEB" w:rsidP="002A1067">
            <w:pPr>
              <w:pStyle w:val="TBLHeading"/>
            </w:pPr>
            <w:r w:rsidRPr="00156AEB">
              <w:t xml:space="preserve">Implementation </w:t>
            </w:r>
          </w:p>
          <w:p w14:paraId="0A92520C" w14:textId="77777777" w:rsidR="00156AEB" w:rsidRPr="00156AEB" w:rsidRDefault="00156AEB" w:rsidP="002A1067">
            <w:pPr>
              <w:pStyle w:val="TBLHeading"/>
            </w:pPr>
            <w:r w:rsidRPr="00156AEB">
              <w:t>date</w:t>
            </w:r>
          </w:p>
        </w:tc>
        <w:tc>
          <w:tcPr>
            <w:tcW w:w="883" w:type="pct"/>
            <w:tcBorders>
              <w:top w:val="none" w:sz="0" w:space="0" w:color="auto"/>
              <w:bottom w:val="none" w:sz="0" w:space="0" w:color="auto"/>
            </w:tcBorders>
          </w:tcPr>
          <w:p w14:paraId="0A92520D" w14:textId="77777777" w:rsidR="00156AEB" w:rsidRPr="00156AEB" w:rsidRDefault="00156AEB" w:rsidP="002A1067">
            <w:pPr>
              <w:pStyle w:val="TBLHeading"/>
            </w:pPr>
            <w:r w:rsidRPr="00156AEB">
              <w:t>Due date</w:t>
            </w:r>
          </w:p>
        </w:tc>
        <w:tc>
          <w:tcPr>
            <w:tcW w:w="732" w:type="pct"/>
            <w:tcBorders>
              <w:top w:val="none" w:sz="0" w:space="0" w:color="auto"/>
              <w:bottom w:val="none" w:sz="0" w:space="0" w:color="auto"/>
              <w:right w:val="none" w:sz="0" w:space="0" w:color="auto"/>
            </w:tcBorders>
          </w:tcPr>
          <w:p w14:paraId="0A92520E" w14:textId="77777777" w:rsidR="00156AEB" w:rsidRPr="00156AEB" w:rsidRDefault="00156AEB" w:rsidP="002A1067">
            <w:pPr>
              <w:pStyle w:val="TBLHeading"/>
            </w:pPr>
            <w:r w:rsidRPr="00156AEB">
              <w:t>PIR compliance</w:t>
            </w:r>
          </w:p>
        </w:tc>
      </w:tr>
      <w:tr w:rsidR="00156AEB" w:rsidRPr="00156AEB" w14:paraId="0A925215" w14:textId="77777777" w:rsidTr="002A1067">
        <w:trPr>
          <w:cantSplit/>
          <w:trHeight w:val="20"/>
        </w:trPr>
        <w:tc>
          <w:tcPr>
            <w:tcW w:w="1471" w:type="pct"/>
            <w:shd w:val="clear" w:color="auto" w:fill="FFFFFF" w:themeFill="background1"/>
          </w:tcPr>
          <w:p w14:paraId="0A925210" w14:textId="77777777" w:rsidR="00156AEB" w:rsidRPr="00156AEB" w:rsidRDefault="00156AEB" w:rsidP="00156AEB">
            <w:pPr>
              <w:rPr>
                <w:b/>
                <w:noProof/>
                <w:sz w:val="18"/>
                <w:szCs w:val="18"/>
              </w:rPr>
            </w:pPr>
            <w:r w:rsidRPr="00156AEB">
              <w:rPr>
                <w:b/>
                <w:noProof/>
                <w:sz w:val="18"/>
                <w:szCs w:val="18"/>
              </w:rPr>
              <w:t>Implement</w:t>
            </w:r>
            <w:r w:rsidRPr="00156AEB">
              <w:rPr>
                <w:b/>
                <w:noProof/>
                <w:spacing w:val="-14"/>
                <w:sz w:val="18"/>
                <w:szCs w:val="18"/>
              </w:rPr>
              <w:t xml:space="preserve"> </w:t>
            </w:r>
            <w:r w:rsidRPr="00156AEB">
              <w:rPr>
                <w:b/>
                <w:noProof/>
                <w:spacing w:val="-4"/>
                <w:sz w:val="18"/>
                <w:szCs w:val="18"/>
              </w:rPr>
              <w:t>the</w:t>
            </w:r>
            <w:r w:rsidRPr="00156AEB">
              <w:rPr>
                <w:b/>
                <w:noProof/>
                <w:spacing w:val="-11"/>
                <w:sz w:val="18"/>
                <w:szCs w:val="18"/>
              </w:rPr>
              <w:t xml:space="preserve"> </w:t>
            </w:r>
            <w:r w:rsidRPr="00156AEB">
              <w:rPr>
                <w:b/>
                <w:noProof/>
                <w:sz w:val="18"/>
                <w:szCs w:val="18"/>
              </w:rPr>
              <w:t>Basel</w:t>
            </w:r>
            <w:r w:rsidRPr="00156AEB">
              <w:rPr>
                <w:b/>
                <w:noProof/>
                <w:spacing w:val="-11"/>
                <w:sz w:val="18"/>
                <w:szCs w:val="18"/>
              </w:rPr>
              <w:t xml:space="preserve"> </w:t>
            </w:r>
            <w:r w:rsidRPr="00156AEB">
              <w:rPr>
                <w:b/>
                <w:noProof/>
                <w:spacing w:val="-4"/>
                <w:sz w:val="18"/>
                <w:szCs w:val="18"/>
              </w:rPr>
              <w:t>III</w:t>
            </w:r>
            <w:r w:rsidRPr="00156AEB">
              <w:rPr>
                <w:b/>
                <w:noProof/>
                <w:spacing w:val="-14"/>
                <w:sz w:val="18"/>
                <w:szCs w:val="18"/>
              </w:rPr>
              <w:t xml:space="preserve"> </w:t>
            </w:r>
            <w:r w:rsidRPr="00156AEB">
              <w:rPr>
                <w:b/>
                <w:noProof/>
                <w:sz w:val="18"/>
                <w:szCs w:val="18"/>
              </w:rPr>
              <w:t>Liquidity</w:t>
            </w:r>
            <w:r w:rsidRPr="00156AEB">
              <w:rPr>
                <w:b/>
                <w:noProof/>
                <w:spacing w:val="-13"/>
                <w:sz w:val="18"/>
                <w:szCs w:val="18"/>
              </w:rPr>
              <w:t xml:space="preserve"> </w:t>
            </w:r>
            <w:r w:rsidRPr="00156AEB">
              <w:rPr>
                <w:b/>
                <w:noProof/>
                <w:sz w:val="18"/>
                <w:szCs w:val="18"/>
              </w:rPr>
              <w:t>Framework</w:t>
            </w:r>
            <w:r w:rsidRPr="00156AEB">
              <w:rPr>
                <w:b/>
                <w:noProof/>
                <w:spacing w:val="-13"/>
                <w:sz w:val="18"/>
                <w:szCs w:val="18"/>
              </w:rPr>
              <w:t xml:space="preserve"> </w:t>
            </w:r>
            <w:r w:rsidRPr="00156AEB">
              <w:rPr>
                <w:b/>
                <w:noProof/>
                <w:spacing w:val="-4"/>
                <w:sz w:val="18"/>
                <w:szCs w:val="18"/>
              </w:rPr>
              <w:t>in</w:t>
            </w:r>
            <w:r w:rsidRPr="00156AEB">
              <w:rPr>
                <w:b/>
                <w:noProof/>
                <w:spacing w:val="-11"/>
                <w:sz w:val="18"/>
                <w:szCs w:val="18"/>
              </w:rPr>
              <w:t xml:space="preserve"> </w:t>
            </w:r>
            <w:r w:rsidRPr="00156AEB">
              <w:rPr>
                <w:b/>
                <w:noProof/>
                <w:sz w:val="18"/>
                <w:szCs w:val="18"/>
              </w:rPr>
              <w:t>Australia</w:t>
            </w:r>
          </w:p>
        </w:tc>
        <w:tc>
          <w:tcPr>
            <w:tcW w:w="883" w:type="pct"/>
            <w:shd w:val="clear" w:color="auto" w:fill="FFFFFF" w:themeFill="background1"/>
          </w:tcPr>
          <w:p w14:paraId="0A925211" w14:textId="77777777" w:rsidR="00156AEB" w:rsidRPr="00156AEB" w:rsidRDefault="00156AEB" w:rsidP="00156AEB">
            <w:pPr>
              <w:rPr>
                <w:noProof/>
                <w:sz w:val="18"/>
                <w:szCs w:val="18"/>
              </w:rPr>
            </w:pPr>
            <w:r w:rsidRPr="00156AEB">
              <w:rPr>
                <w:noProof/>
                <w:spacing w:val="-1"/>
                <w:sz w:val="18"/>
                <w:szCs w:val="18"/>
              </w:rPr>
              <w:t>-</w:t>
            </w:r>
          </w:p>
        </w:tc>
        <w:tc>
          <w:tcPr>
            <w:tcW w:w="1031" w:type="pct"/>
            <w:shd w:val="clear" w:color="auto" w:fill="FFFFFF" w:themeFill="background1"/>
          </w:tcPr>
          <w:p w14:paraId="0A925212" w14:textId="77777777" w:rsidR="00156AEB" w:rsidRPr="00156AEB" w:rsidRDefault="00156AEB" w:rsidP="00156AEB">
            <w:pPr>
              <w:rPr>
                <w:noProof/>
                <w:sz w:val="18"/>
                <w:szCs w:val="18"/>
              </w:rPr>
            </w:pPr>
            <w:r w:rsidRPr="00156AEB">
              <w:rPr>
                <w:noProof/>
                <w:sz w:val="18"/>
                <w:szCs w:val="18"/>
              </w:rPr>
              <w:t>-</w:t>
            </w:r>
          </w:p>
        </w:tc>
        <w:tc>
          <w:tcPr>
            <w:tcW w:w="883" w:type="pct"/>
            <w:shd w:val="clear" w:color="auto" w:fill="FFFFFF" w:themeFill="background1"/>
          </w:tcPr>
          <w:p w14:paraId="0A925213" w14:textId="77777777" w:rsidR="00156AEB" w:rsidRPr="00156AEB" w:rsidRDefault="00156AEB" w:rsidP="00156AEB">
            <w:pPr>
              <w:rPr>
                <w:noProof/>
                <w:sz w:val="18"/>
                <w:szCs w:val="18"/>
              </w:rPr>
            </w:pPr>
            <w:r w:rsidRPr="00156AEB">
              <w:rPr>
                <w:noProof/>
                <w:sz w:val="18"/>
                <w:szCs w:val="18"/>
              </w:rPr>
              <w:t>-</w:t>
            </w:r>
          </w:p>
        </w:tc>
        <w:tc>
          <w:tcPr>
            <w:tcW w:w="732" w:type="pct"/>
            <w:shd w:val="clear" w:color="auto" w:fill="FFFFFF" w:themeFill="background1"/>
          </w:tcPr>
          <w:p w14:paraId="0A925214" w14:textId="77777777" w:rsidR="00156AEB" w:rsidRPr="00156AEB" w:rsidRDefault="00156AEB" w:rsidP="00156AEB">
            <w:pPr>
              <w:rPr>
                <w:noProof/>
                <w:sz w:val="18"/>
                <w:szCs w:val="18"/>
              </w:rPr>
            </w:pPr>
            <w:r w:rsidRPr="00156AEB">
              <w:rPr>
                <w:noProof/>
                <w:sz w:val="18"/>
                <w:szCs w:val="18"/>
              </w:rPr>
              <w:t>-</w:t>
            </w:r>
          </w:p>
        </w:tc>
      </w:tr>
      <w:tr w:rsidR="00156AEB" w:rsidRPr="00156AEB" w14:paraId="0A92521B" w14:textId="77777777" w:rsidTr="002A1067">
        <w:trPr>
          <w:cantSplit/>
          <w:trHeight w:val="20"/>
        </w:trPr>
        <w:tc>
          <w:tcPr>
            <w:tcW w:w="1471" w:type="pct"/>
            <w:shd w:val="clear" w:color="auto" w:fill="E0E8F2" w:themeFill="background2"/>
          </w:tcPr>
          <w:p w14:paraId="0A925216" w14:textId="4525ABA7" w:rsidR="00156AEB" w:rsidRPr="00156AEB" w:rsidRDefault="00156AEB" w:rsidP="00DB0682">
            <w:pPr>
              <w:rPr>
                <w:noProof/>
                <w:sz w:val="18"/>
                <w:szCs w:val="18"/>
              </w:rPr>
            </w:pPr>
            <w:r w:rsidRPr="00156AEB">
              <w:rPr>
                <w:noProof/>
                <w:spacing w:val="-1"/>
                <w:sz w:val="18"/>
                <w:szCs w:val="18"/>
              </w:rPr>
              <w:t>Implement</w:t>
            </w:r>
            <w:r w:rsidRPr="00156AEB">
              <w:rPr>
                <w:noProof/>
                <w:sz w:val="18"/>
                <w:szCs w:val="18"/>
              </w:rPr>
              <w:t xml:space="preserve"> </w:t>
            </w:r>
            <w:r w:rsidRPr="00156AEB">
              <w:rPr>
                <w:noProof/>
                <w:spacing w:val="-1"/>
                <w:sz w:val="18"/>
                <w:szCs w:val="18"/>
              </w:rPr>
              <w:t>the</w:t>
            </w:r>
            <w:r w:rsidRPr="00156AEB">
              <w:rPr>
                <w:noProof/>
                <w:spacing w:val="2"/>
                <w:sz w:val="18"/>
                <w:szCs w:val="18"/>
              </w:rPr>
              <w:t xml:space="preserve"> </w:t>
            </w:r>
            <w:r w:rsidRPr="00156AEB">
              <w:rPr>
                <w:noProof/>
                <w:spacing w:val="-1"/>
                <w:sz w:val="18"/>
                <w:szCs w:val="18"/>
              </w:rPr>
              <w:t>Basel</w:t>
            </w:r>
            <w:r w:rsidRPr="00156AEB">
              <w:rPr>
                <w:noProof/>
                <w:sz w:val="18"/>
                <w:szCs w:val="18"/>
              </w:rPr>
              <w:t xml:space="preserve"> III</w:t>
            </w:r>
            <w:r w:rsidRPr="00156AEB">
              <w:rPr>
                <w:noProof/>
                <w:spacing w:val="-2"/>
                <w:sz w:val="18"/>
                <w:szCs w:val="18"/>
              </w:rPr>
              <w:t xml:space="preserve"> </w:t>
            </w:r>
            <w:r w:rsidRPr="00156AEB">
              <w:rPr>
                <w:noProof/>
                <w:sz w:val="18"/>
                <w:szCs w:val="18"/>
              </w:rPr>
              <w:t>Liquidity</w:t>
            </w:r>
            <w:r w:rsidRPr="00156AEB">
              <w:rPr>
                <w:noProof/>
                <w:spacing w:val="-7"/>
                <w:sz w:val="18"/>
                <w:szCs w:val="18"/>
              </w:rPr>
              <w:t xml:space="preserve"> </w:t>
            </w:r>
            <w:r w:rsidRPr="00156AEB">
              <w:rPr>
                <w:noProof/>
                <w:sz w:val="18"/>
                <w:szCs w:val="18"/>
              </w:rPr>
              <w:t xml:space="preserve">Coverage </w:t>
            </w:r>
            <w:r w:rsidR="00DB0682" w:rsidRPr="00156AEB">
              <w:rPr>
                <w:noProof/>
                <w:sz w:val="18"/>
                <w:szCs w:val="18"/>
              </w:rPr>
              <w:t>Ratio</w:t>
            </w:r>
            <w:r w:rsidR="00DB0682">
              <w:rPr>
                <w:noProof/>
                <w:position w:val="6"/>
                <w:sz w:val="12"/>
                <w:szCs w:val="18"/>
              </w:rPr>
              <w:t>a</w:t>
            </w:r>
          </w:p>
        </w:tc>
        <w:tc>
          <w:tcPr>
            <w:tcW w:w="883" w:type="pct"/>
            <w:shd w:val="clear" w:color="auto" w:fill="E0E8F2" w:themeFill="background2"/>
          </w:tcPr>
          <w:p w14:paraId="0A925217" w14:textId="77777777" w:rsidR="00156AEB" w:rsidRPr="00156AEB" w:rsidRDefault="00156AEB" w:rsidP="00156AEB">
            <w:pPr>
              <w:rPr>
                <w:noProof/>
                <w:sz w:val="18"/>
                <w:szCs w:val="18"/>
              </w:rPr>
            </w:pPr>
            <w:r w:rsidRPr="00156AEB">
              <w:rPr>
                <w:noProof/>
                <w:spacing w:val="-1"/>
                <w:sz w:val="18"/>
                <w:szCs w:val="18"/>
              </w:rPr>
              <w:t>Substantial</w:t>
            </w:r>
            <w:r w:rsidRPr="00156AEB">
              <w:rPr>
                <w:noProof/>
                <w:spacing w:val="28"/>
                <w:sz w:val="18"/>
                <w:szCs w:val="18"/>
              </w:rPr>
              <w:t xml:space="preserve"> </w:t>
            </w:r>
            <w:r w:rsidRPr="00156AEB">
              <w:rPr>
                <w:noProof/>
                <w:sz w:val="18"/>
                <w:szCs w:val="18"/>
              </w:rPr>
              <w:t>Impact</w:t>
            </w:r>
          </w:p>
        </w:tc>
        <w:tc>
          <w:tcPr>
            <w:tcW w:w="1031" w:type="pct"/>
            <w:shd w:val="clear" w:color="auto" w:fill="E0E8F2" w:themeFill="background2"/>
          </w:tcPr>
          <w:p w14:paraId="0A925218" w14:textId="77777777" w:rsidR="00156AEB" w:rsidRPr="00156AEB" w:rsidRDefault="00156AEB" w:rsidP="00156AEB">
            <w:pPr>
              <w:rPr>
                <w:noProof/>
                <w:sz w:val="18"/>
                <w:szCs w:val="18"/>
              </w:rPr>
            </w:pPr>
            <w:r w:rsidRPr="00156AEB">
              <w:rPr>
                <w:noProof/>
                <w:sz w:val="18"/>
                <w:szCs w:val="18"/>
              </w:rPr>
              <w:t>Jan</w:t>
            </w:r>
            <w:r w:rsidRPr="00156AEB">
              <w:rPr>
                <w:noProof/>
                <w:spacing w:val="-2"/>
                <w:sz w:val="18"/>
                <w:szCs w:val="18"/>
              </w:rPr>
              <w:t xml:space="preserve"> </w:t>
            </w:r>
            <w:r w:rsidRPr="00156AEB">
              <w:rPr>
                <w:noProof/>
                <w:sz w:val="18"/>
                <w:szCs w:val="18"/>
              </w:rPr>
              <w:t>2015</w:t>
            </w:r>
          </w:p>
        </w:tc>
        <w:tc>
          <w:tcPr>
            <w:tcW w:w="883" w:type="pct"/>
            <w:shd w:val="clear" w:color="auto" w:fill="E0E8F2" w:themeFill="background2"/>
          </w:tcPr>
          <w:p w14:paraId="0A925219" w14:textId="47BB1B77" w:rsidR="00156AEB" w:rsidRPr="00156AEB" w:rsidRDefault="00156AEB" w:rsidP="00DB0682">
            <w:pPr>
              <w:rPr>
                <w:noProof/>
                <w:sz w:val="18"/>
                <w:szCs w:val="18"/>
              </w:rPr>
            </w:pPr>
            <w:r w:rsidRPr="00156AEB">
              <w:rPr>
                <w:noProof/>
                <w:sz w:val="18"/>
                <w:szCs w:val="18"/>
              </w:rPr>
              <w:t xml:space="preserve">Jun </w:t>
            </w:r>
            <w:r w:rsidR="00DB0682" w:rsidRPr="00156AEB">
              <w:rPr>
                <w:noProof/>
                <w:sz w:val="18"/>
                <w:szCs w:val="18"/>
              </w:rPr>
              <w:t>2022</w:t>
            </w:r>
            <w:r w:rsidR="00DB0682">
              <w:rPr>
                <w:noProof/>
                <w:sz w:val="18"/>
                <w:szCs w:val="18"/>
                <w:vertAlign w:val="superscript"/>
              </w:rPr>
              <w:t>b</w:t>
            </w:r>
          </w:p>
        </w:tc>
        <w:tc>
          <w:tcPr>
            <w:tcW w:w="732" w:type="pct"/>
            <w:shd w:val="clear" w:color="auto" w:fill="E0E8F2" w:themeFill="background2"/>
          </w:tcPr>
          <w:p w14:paraId="0A92521A" w14:textId="77777777" w:rsidR="00156AEB" w:rsidRPr="00156AEB" w:rsidRDefault="00156AEB" w:rsidP="00156AEB">
            <w:pPr>
              <w:rPr>
                <w:noProof/>
                <w:sz w:val="18"/>
                <w:szCs w:val="18"/>
              </w:rPr>
            </w:pPr>
            <w:r w:rsidRPr="00156AEB">
              <w:rPr>
                <w:noProof/>
                <w:spacing w:val="-1"/>
                <w:sz w:val="18"/>
                <w:szCs w:val="18"/>
              </w:rPr>
              <w:t>Completed</w:t>
            </w:r>
            <w:r w:rsidRPr="00156AEB">
              <w:rPr>
                <w:noProof/>
                <w:spacing w:val="-1"/>
                <w:sz w:val="18"/>
                <w:szCs w:val="18"/>
              </w:rPr>
              <w:br/>
              <w:t>Published</w:t>
            </w:r>
          </w:p>
        </w:tc>
      </w:tr>
      <w:tr w:rsidR="00156AEB" w:rsidRPr="00156AEB" w14:paraId="0A925221" w14:textId="77777777" w:rsidTr="002A1067">
        <w:trPr>
          <w:cantSplit/>
          <w:trHeight w:val="20"/>
        </w:trPr>
        <w:tc>
          <w:tcPr>
            <w:tcW w:w="1471" w:type="pct"/>
            <w:shd w:val="clear" w:color="auto" w:fill="FFFFFF" w:themeFill="background1"/>
          </w:tcPr>
          <w:p w14:paraId="0A92521C" w14:textId="1D1D492E" w:rsidR="00156AEB" w:rsidRPr="00156AEB" w:rsidRDefault="00156AEB" w:rsidP="00DB0682">
            <w:pPr>
              <w:rPr>
                <w:noProof/>
                <w:sz w:val="18"/>
                <w:szCs w:val="18"/>
              </w:rPr>
            </w:pPr>
            <w:r w:rsidRPr="00156AEB">
              <w:rPr>
                <w:noProof/>
                <w:spacing w:val="-1"/>
                <w:sz w:val="18"/>
                <w:szCs w:val="18"/>
              </w:rPr>
              <w:t>Implement</w:t>
            </w:r>
            <w:r w:rsidRPr="00156AEB">
              <w:rPr>
                <w:noProof/>
                <w:sz w:val="18"/>
                <w:szCs w:val="18"/>
              </w:rPr>
              <w:t xml:space="preserve"> </w:t>
            </w:r>
            <w:r w:rsidRPr="00156AEB">
              <w:rPr>
                <w:noProof/>
                <w:spacing w:val="-1"/>
                <w:sz w:val="18"/>
                <w:szCs w:val="18"/>
              </w:rPr>
              <w:t>the</w:t>
            </w:r>
            <w:r w:rsidRPr="00156AEB">
              <w:rPr>
                <w:noProof/>
                <w:spacing w:val="2"/>
                <w:sz w:val="18"/>
                <w:szCs w:val="18"/>
              </w:rPr>
              <w:t xml:space="preserve"> </w:t>
            </w:r>
            <w:r w:rsidRPr="00156AEB">
              <w:rPr>
                <w:noProof/>
                <w:spacing w:val="-1"/>
                <w:sz w:val="18"/>
                <w:szCs w:val="18"/>
              </w:rPr>
              <w:t>Basel</w:t>
            </w:r>
            <w:r w:rsidRPr="00156AEB">
              <w:rPr>
                <w:noProof/>
                <w:sz w:val="18"/>
                <w:szCs w:val="18"/>
              </w:rPr>
              <w:t xml:space="preserve"> III </w:t>
            </w:r>
            <w:r w:rsidRPr="00156AEB">
              <w:rPr>
                <w:noProof/>
                <w:spacing w:val="-1"/>
                <w:sz w:val="18"/>
                <w:szCs w:val="18"/>
              </w:rPr>
              <w:t>Net</w:t>
            </w:r>
            <w:r w:rsidRPr="00156AEB">
              <w:rPr>
                <w:noProof/>
                <w:spacing w:val="-2"/>
                <w:sz w:val="18"/>
                <w:szCs w:val="18"/>
              </w:rPr>
              <w:t xml:space="preserve"> </w:t>
            </w:r>
            <w:r w:rsidRPr="00156AEB">
              <w:rPr>
                <w:noProof/>
                <w:sz w:val="18"/>
                <w:szCs w:val="18"/>
              </w:rPr>
              <w:t xml:space="preserve">Stable </w:t>
            </w:r>
            <w:r w:rsidRPr="00156AEB">
              <w:rPr>
                <w:noProof/>
                <w:spacing w:val="-1"/>
                <w:sz w:val="18"/>
                <w:szCs w:val="18"/>
              </w:rPr>
              <w:t>Funding</w:t>
            </w:r>
            <w:r w:rsidRPr="00156AEB">
              <w:rPr>
                <w:noProof/>
                <w:sz w:val="18"/>
                <w:szCs w:val="18"/>
              </w:rPr>
              <w:t xml:space="preserve"> </w:t>
            </w:r>
            <w:r w:rsidR="00DB0682" w:rsidRPr="00156AEB">
              <w:rPr>
                <w:noProof/>
                <w:sz w:val="18"/>
                <w:szCs w:val="18"/>
              </w:rPr>
              <w:t>Ratio</w:t>
            </w:r>
            <w:r w:rsidR="00DB0682">
              <w:rPr>
                <w:noProof/>
                <w:position w:val="6"/>
                <w:sz w:val="12"/>
                <w:szCs w:val="18"/>
              </w:rPr>
              <w:t>a</w:t>
            </w:r>
          </w:p>
        </w:tc>
        <w:tc>
          <w:tcPr>
            <w:tcW w:w="883" w:type="pct"/>
            <w:shd w:val="clear" w:color="auto" w:fill="FFFFFF" w:themeFill="background1"/>
          </w:tcPr>
          <w:p w14:paraId="0A92521D" w14:textId="77777777" w:rsidR="00156AEB" w:rsidRPr="00156AEB" w:rsidRDefault="00156AEB" w:rsidP="00156AEB">
            <w:pPr>
              <w:rPr>
                <w:noProof/>
                <w:sz w:val="18"/>
                <w:szCs w:val="18"/>
              </w:rPr>
            </w:pPr>
            <w:r w:rsidRPr="00156AEB">
              <w:rPr>
                <w:noProof/>
                <w:spacing w:val="-1"/>
                <w:sz w:val="18"/>
                <w:szCs w:val="18"/>
              </w:rPr>
              <w:t>Substantial</w:t>
            </w:r>
            <w:r w:rsidRPr="00156AEB">
              <w:rPr>
                <w:noProof/>
                <w:spacing w:val="28"/>
                <w:sz w:val="18"/>
                <w:szCs w:val="18"/>
              </w:rPr>
              <w:t xml:space="preserve"> </w:t>
            </w:r>
            <w:r w:rsidRPr="00156AEB">
              <w:rPr>
                <w:noProof/>
                <w:sz w:val="18"/>
                <w:szCs w:val="18"/>
              </w:rPr>
              <w:t>Impact</w:t>
            </w:r>
          </w:p>
        </w:tc>
        <w:tc>
          <w:tcPr>
            <w:tcW w:w="1031" w:type="pct"/>
            <w:shd w:val="clear" w:color="auto" w:fill="FFFFFF" w:themeFill="background1"/>
          </w:tcPr>
          <w:p w14:paraId="0A92521E" w14:textId="77777777" w:rsidR="00156AEB" w:rsidRPr="00156AEB" w:rsidRDefault="00156AEB" w:rsidP="00156AEB">
            <w:pPr>
              <w:rPr>
                <w:noProof/>
                <w:sz w:val="18"/>
                <w:szCs w:val="18"/>
              </w:rPr>
            </w:pPr>
            <w:r w:rsidRPr="00156AEB">
              <w:rPr>
                <w:noProof/>
                <w:sz w:val="18"/>
                <w:szCs w:val="18"/>
              </w:rPr>
              <w:t>Jan</w:t>
            </w:r>
            <w:r w:rsidRPr="00156AEB">
              <w:rPr>
                <w:noProof/>
                <w:spacing w:val="-2"/>
                <w:sz w:val="18"/>
                <w:szCs w:val="18"/>
              </w:rPr>
              <w:t xml:space="preserve"> </w:t>
            </w:r>
            <w:r w:rsidRPr="00156AEB">
              <w:rPr>
                <w:noProof/>
                <w:sz w:val="18"/>
                <w:szCs w:val="18"/>
              </w:rPr>
              <w:t>2018</w:t>
            </w:r>
          </w:p>
        </w:tc>
        <w:tc>
          <w:tcPr>
            <w:tcW w:w="883" w:type="pct"/>
            <w:shd w:val="clear" w:color="auto" w:fill="FFFFFF" w:themeFill="background1"/>
          </w:tcPr>
          <w:p w14:paraId="0A92521F" w14:textId="4C690351" w:rsidR="00156AEB" w:rsidRPr="00156AEB" w:rsidRDefault="00156AEB" w:rsidP="00DB0682">
            <w:pPr>
              <w:rPr>
                <w:noProof/>
                <w:sz w:val="18"/>
                <w:szCs w:val="18"/>
              </w:rPr>
            </w:pPr>
            <w:r w:rsidRPr="00156AEB">
              <w:rPr>
                <w:noProof/>
                <w:sz w:val="18"/>
                <w:szCs w:val="18"/>
              </w:rPr>
              <w:t xml:space="preserve">Jun </w:t>
            </w:r>
            <w:r w:rsidR="00DB0682" w:rsidRPr="00156AEB">
              <w:rPr>
                <w:noProof/>
                <w:sz w:val="18"/>
                <w:szCs w:val="18"/>
              </w:rPr>
              <w:t>2022</w:t>
            </w:r>
            <w:r w:rsidR="00DB0682">
              <w:rPr>
                <w:noProof/>
                <w:sz w:val="18"/>
                <w:szCs w:val="18"/>
                <w:vertAlign w:val="superscript"/>
              </w:rPr>
              <w:t>b</w:t>
            </w:r>
          </w:p>
        </w:tc>
        <w:tc>
          <w:tcPr>
            <w:tcW w:w="732" w:type="pct"/>
            <w:shd w:val="clear" w:color="auto" w:fill="FFFFFF" w:themeFill="background1"/>
          </w:tcPr>
          <w:p w14:paraId="0A925220" w14:textId="77777777" w:rsidR="00156AEB" w:rsidRPr="00156AEB" w:rsidRDefault="00156AEB" w:rsidP="00156AEB">
            <w:pPr>
              <w:rPr>
                <w:noProof/>
                <w:sz w:val="18"/>
                <w:szCs w:val="18"/>
              </w:rPr>
            </w:pPr>
            <w:r w:rsidRPr="00156AEB">
              <w:rPr>
                <w:noProof/>
                <w:spacing w:val="-1"/>
                <w:sz w:val="18"/>
                <w:szCs w:val="18"/>
              </w:rPr>
              <w:t>Completed</w:t>
            </w:r>
            <w:r w:rsidRPr="00156AEB">
              <w:rPr>
                <w:noProof/>
                <w:spacing w:val="-1"/>
                <w:sz w:val="18"/>
                <w:szCs w:val="18"/>
              </w:rPr>
              <w:br/>
              <w:t>Published</w:t>
            </w:r>
          </w:p>
        </w:tc>
      </w:tr>
    </w:tbl>
    <w:p w14:paraId="0A925222" w14:textId="73B10820" w:rsidR="00156AEB" w:rsidRPr="003C4D00" w:rsidRDefault="00DB0682" w:rsidP="00F53A78">
      <w:pPr>
        <w:spacing w:after="0" w:line="240" w:lineRule="auto"/>
        <w:rPr>
          <w:rFonts w:eastAsia="Cambria" w:cstheme="minorHAnsi"/>
          <w:iCs/>
          <w:sz w:val="14"/>
          <w:szCs w:val="22"/>
        </w:rPr>
      </w:pPr>
      <w:proofErr w:type="spellStart"/>
      <w:proofErr w:type="gramStart"/>
      <w:r w:rsidRPr="003C4D00">
        <w:rPr>
          <w:rFonts w:eastAsia="Cambria" w:cstheme="minorHAnsi"/>
          <w:iCs/>
          <w:sz w:val="14"/>
          <w:szCs w:val="22"/>
        </w:rPr>
        <w:t>a</w:t>
      </w:r>
      <w:proofErr w:type="spellEnd"/>
      <w:proofErr w:type="gramEnd"/>
      <w:r w:rsidRPr="003C4D00">
        <w:rPr>
          <w:rFonts w:eastAsia="Cambria" w:cstheme="minorHAnsi"/>
          <w:iCs/>
          <w:sz w:val="14"/>
          <w:szCs w:val="22"/>
        </w:rPr>
        <w:t xml:space="preserve"> </w:t>
      </w:r>
      <w:r w:rsidR="00156AEB" w:rsidRPr="003C4D00">
        <w:rPr>
          <w:rFonts w:eastAsia="Cambria" w:cstheme="minorHAnsi"/>
          <w:iCs/>
          <w:sz w:val="14"/>
          <w:szCs w:val="22"/>
        </w:rPr>
        <w:t>Amalgamated in April 2019</w:t>
      </w:r>
      <w:r w:rsidR="00F53A78" w:rsidRPr="003C4D00">
        <w:rPr>
          <w:rFonts w:eastAsia="Cambria" w:cstheme="minorHAnsi"/>
          <w:iCs/>
          <w:sz w:val="14"/>
          <w:szCs w:val="22"/>
        </w:rPr>
        <w:t>.</w:t>
      </w:r>
    </w:p>
    <w:p w14:paraId="0A925223" w14:textId="40443A5B" w:rsidR="00156AEB" w:rsidRPr="003C4D00" w:rsidRDefault="00DB0682" w:rsidP="7BCCCF43">
      <w:pPr>
        <w:spacing w:after="0" w:line="240" w:lineRule="auto"/>
        <w:rPr>
          <w:rFonts w:eastAsia="Cambria" w:cstheme="minorHAnsi"/>
          <w:sz w:val="14"/>
          <w:szCs w:val="14"/>
        </w:rPr>
      </w:pPr>
      <w:proofErr w:type="gramStart"/>
      <w:r w:rsidRPr="003C4D00">
        <w:rPr>
          <w:rFonts w:eastAsia="Cambria" w:cstheme="minorHAnsi"/>
          <w:sz w:val="14"/>
          <w:szCs w:val="14"/>
        </w:rPr>
        <w:t>b</w:t>
      </w:r>
      <w:proofErr w:type="gramEnd"/>
      <w:r w:rsidRPr="003C4D00">
        <w:rPr>
          <w:rFonts w:eastAsia="Cambria" w:cstheme="minorHAnsi"/>
          <w:sz w:val="14"/>
          <w:szCs w:val="14"/>
        </w:rPr>
        <w:t xml:space="preserve"> </w:t>
      </w:r>
      <w:r w:rsidR="00156AEB" w:rsidRPr="003C4D00">
        <w:rPr>
          <w:rFonts w:eastAsia="Cambria" w:cstheme="minorHAnsi"/>
          <w:sz w:val="14"/>
          <w:szCs w:val="14"/>
        </w:rPr>
        <w:t xml:space="preserve">As a result of the impacts of COVID-19, which led to the suspension of APRA’s planned policy initiatives and subsequent flow on impacts for the timing of the planned PIRs, </w:t>
      </w:r>
      <w:r w:rsidR="00AB52F1" w:rsidRPr="003C4D00">
        <w:rPr>
          <w:rFonts w:eastAsia="Cambria" w:cstheme="minorHAnsi"/>
          <w:sz w:val="14"/>
          <w:szCs w:val="14"/>
        </w:rPr>
        <w:t>OIA</w:t>
      </w:r>
      <w:r w:rsidR="00156AEB" w:rsidRPr="003C4D00">
        <w:rPr>
          <w:rFonts w:eastAsia="Cambria" w:cstheme="minorHAnsi"/>
          <w:sz w:val="14"/>
          <w:szCs w:val="14"/>
        </w:rPr>
        <w:t xml:space="preserve"> agreed to an extension to the due date to June 2022.</w:t>
      </w:r>
    </w:p>
    <w:p w14:paraId="0A925224" w14:textId="77777777" w:rsidR="00192668" w:rsidRDefault="66FA153C" w:rsidP="00192668">
      <w:pPr>
        <w:pStyle w:val="Heading2"/>
      </w:pPr>
      <w:bookmarkStart w:id="16" w:name="_Toc1155110566"/>
      <w:r>
        <w:t>Australian Securities and Investments Commission</w:t>
      </w:r>
      <w:bookmarkEnd w:id="13"/>
      <w:bookmarkEnd w:id="16"/>
    </w:p>
    <w:p w14:paraId="0A925225" w14:textId="3D066C44" w:rsidR="009D48A6" w:rsidRPr="00774646" w:rsidRDefault="009B7D7A" w:rsidP="000825C3">
      <w:pPr>
        <w:pStyle w:val="Table"/>
      </w:pPr>
      <w:bookmarkStart w:id="17" w:name="_Toc97122134"/>
      <w:r>
        <w:t xml:space="preserve">Table </w:t>
      </w:r>
      <w:r>
        <w:fldChar w:fldCharType="begin"/>
      </w:r>
      <w:r>
        <w:instrText xml:space="preserve"> SEQ Table \* ARABIC </w:instrText>
      </w:r>
      <w:r>
        <w:fldChar w:fldCharType="separate"/>
      </w:r>
      <w:r w:rsidR="000825C3">
        <w:t>6</w:t>
      </w:r>
      <w:r>
        <w:fldChar w:fldCharType="end"/>
      </w:r>
      <w:r>
        <w:t xml:space="preserve">. </w:t>
      </w:r>
      <w:r w:rsidRPr="00B30FA6">
        <w:t>Australian Securities and Investments Commission</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Securities and Investments Commission"/>
        <w:tblDescription w:val="Australian Securities and Investments Commission"/>
      </w:tblPr>
      <w:tblGrid>
        <w:gridCol w:w="3161"/>
        <w:gridCol w:w="1701"/>
        <w:gridCol w:w="1704"/>
        <w:gridCol w:w="1698"/>
        <w:gridCol w:w="1698"/>
      </w:tblGrid>
      <w:tr w:rsidR="00511630" w14:paraId="0A92522C"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26" w14:textId="77777777" w:rsidR="00511630" w:rsidRPr="00511630" w:rsidRDefault="00511630" w:rsidP="00F51851">
            <w:pPr>
              <w:pStyle w:val="TBLHeading"/>
            </w:pPr>
            <w:r w:rsidRPr="00511630">
              <w:t>Title of proposal</w:t>
            </w:r>
          </w:p>
          <w:p w14:paraId="0A925227" w14:textId="77777777" w:rsidR="00511630" w:rsidRPr="00511630" w:rsidRDefault="00511630" w:rsidP="00F51851">
            <w:pPr>
              <w:pStyle w:val="TBLHeading"/>
            </w:pPr>
            <w:r w:rsidRPr="00511630">
              <w:t>Description of proposal</w:t>
            </w:r>
          </w:p>
        </w:tc>
        <w:tc>
          <w:tcPr>
            <w:tcW w:w="854" w:type="pct"/>
            <w:tcBorders>
              <w:top w:val="none" w:sz="0" w:space="0" w:color="auto"/>
              <w:bottom w:val="none" w:sz="0" w:space="0" w:color="auto"/>
            </w:tcBorders>
          </w:tcPr>
          <w:p w14:paraId="0A925228"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29"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2A"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2B" w14:textId="77777777" w:rsidR="00511630" w:rsidRPr="00511630" w:rsidRDefault="00511630" w:rsidP="00F51851">
            <w:pPr>
              <w:pStyle w:val="TBLHeading"/>
            </w:pPr>
            <w:r w:rsidRPr="00511630">
              <w:t>PIR status</w:t>
            </w:r>
          </w:p>
        </w:tc>
      </w:tr>
      <w:tr w:rsidR="00511630" w14:paraId="0A925233" w14:textId="77777777" w:rsidTr="002A1067">
        <w:trPr>
          <w:cantSplit/>
          <w:trHeight w:val="20"/>
        </w:trPr>
        <w:tc>
          <w:tcPr>
            <w:tcW w:w="1587" w:type="pct"/>
            <w:shd w:val="clear" w:color="auto" w:fill="auto"/>
          </w:tcPr>
          <w:p w14:paraId="0A92522D" w14:textId="77777777" w:rsidR="00424C50" w:rsidRPr="00424C50" w:rsidRDefault="00424C50" w:rsidP="00424C50">
            <w:pPr>
              <w:pStyle w:val="TBLText"/>
              <w:rPr>
                <w:b/>
              </w:rPr>
            </w:pPr>
            <w:r w:rsidRPr="00424C50">
              <w:rPr>
                <w:b/>
              </w:rPr>
              <w:t xml:space="preserve">Interim Bans on Covered and Naked Short Selling (Class Orders </w:t>
            </w:r>
            <w:r w:rsidRPr="00424C50">
              <w:rPr>
                <w:b/>
                <w:szCs w:val="22"/>
              </w:rPr>
              <w:t>08/751, 08/752, 08/753, 08/763, 08/764, 08/801, 08/824</w:t>
            </w:r>
            <w:r w:rsidRPr="00424C50">
              <w:rPr>
                <w:b/>
              </w:rPr>
              <w:t>)</w:t>
            </w:r>
          </w:p>
          <w:p w14:paraId="0A92522E" w14:textId="77777777" w:rsidR="00511630" w:rsidRPr="006E170D" w:rsidRDefault="00424C50" w:rsidP="00424C50">
            <w:pPr>
              <w:pStyle w:val="TBLText"/>
            </w:pPr>
            <w:r>
              <w:t xml:space="preserve">Implements decisions made in </w:t>
            </w:r>
            <w:r w:rsidRPr="00E31722">
              <w:t>2008-09 relating to class orders which imposed restrictions on short sales of securities.</w:t>
            </w:r>
          </w:p>
        </w:tc>
        <w:tc>
          <w:tcPr>
            <w:tcW w:w="854" w:type="pct"/>
            <w:shd w:val="clear" w:color="auto" w:fill="auto"/>
          </w:tcPr>
          <w:p w14:paraId="0A92522F" w14:textId="765C77F0" w:rsidR="00511630" w:rsidRPr="00DF5335" w:rsidRDefault="00DF5335" w:rsidP="00DB0682">
            <w:pPr>
              <w:pStyle w:val="TBLText"/>
            </w:pPr>
            <w:r w:rsidRPr="00DF5335">
              <w:t>E/</w:t>
            </w:r>
            <w:r w:rsidR="00DB0682" w:rsidRPr="00DF5335">
              <w:t>c</w:t>
            </w:r>
          </w:p>
        </w:tc>
        <w:tc>
          <w:tcPr>
            <w:tcW w:w="855" w:type="pct"/>
            <w:shd w:val="clear" w:color="auto" w:fill="auto"/>
          </w:tcPr>
          <w:p w14:paraId="0A925230" w14:textId="77777777" w:rsidR="00511630" w:rsidRPr="006E170D" w:rsidRDefault="00424C50" w:rsidP="00424C50">
            <w:pPr>
              <w:pStyle w:val="TBLText"/>
            </w:pPr>
            <w:r>
              <w:rPr>
                <w:color w:val="000000" w:themeColor="text1"/>
              </w:rPr>
              <w:t>Sep 2008</w:t>
            </w:r>
          </w:p>
        </w:tc>
        <w:tc>
          <w:tcPr>
            <w:tcW w:w="852" w:type="pct"/>
            <w:shd w:val="clear" w:color="auto" w:fill="auto"/>
          </w:tcPr>
          <w:p w14:paraId="0A925231" w14:textId="77777777" w:rsidR="00511630" w:rsidRPr="006E170D" w:rsidRDefault="00424C50" w:rsidP="00424C50">
            <w:pPr>
              <w:pStyle w:val="TBLText"/>
            </w:pPr>
            <w:r>
              <w:rPr>
                <w:color w:val="000000" w:themeColor="text1"/>
                <w:w w:val="105"/>
              </w:rPr>
              <w:t>Nov 2012</w:t>
            </w:r>
          </w:p>
        </w:tc>
        <w:tc>
          <w:tcPr>
            <w:tcW w:w="852" w:type="pct"/>
            <w:shd w:val="clear" w:color="auto" w:fill="auto"/>
          </w:tcPr>
          <w:p w14:paraId="0A925232" w14:textId="77777777" w:rsidR="00511630" w:rsidRPr="006E170D" w:rsidRDefault="00424C50" w:rsidP="00D32AEC">
            <w:pPr>
              <w:pStyle w:val="TBLText"/>
            </w:pPr>
            <w:r>
              <w:rPr>
                <w:color w:val="000000" w:themeColor="text1"/>
                <w:w w:val="105"/>
              </w:rPr>
              <w:t>Completed Published</w:t>
            </w:r>
          </w:p>
        </w:tc>
      </w:tr>
    </w:tbl>
    <w:bookmarkEnd w:id="17"/>
    <w:p w14:paraId="0A925234" w14:textId="3C62EAD0" w:rsidR="00F723E2" w:rsidRPr="003C4D00" w:rsidRDefault="00F723E2" w:rsidP="004342C2">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35" w14:textId="77777777" w:rsidR="005249B3" w:rsidRDefault="0A66015D" w:rsidP="005249B3">
      <w:pPr>
        <w:pStyle w:val="Heading2"/>
      </w:pPr>
      <w:bookmarkStart w:id="18" w:name="_Toc99457247"/>
      <w:bookmarkStart w:id="19" w:name="_Toc1684422794"/>
      <w:bookmarkStart w:id="20" w:name="_Toc97122135"/>
      <w:r>
        <w:t>Australian Transaction Reports and Analysis Centre</w:t>
      </w:r>
      <w:bookmarkEnd w:id="18"/>
      <w:bookmarkEnd w:id="19"/>
    </w:p>
    <w:p w14:paraId="0A925236" w14:textId="384C6612" w:rsidR="009D48A6" w:rsidRPr="00774646" w:rsidRDefault="009B7D7A" w:rsidP="000825C3">
      <w:pPr>
        <w:pStyle w:val="Table"/>
      </w:pPr>
      <w:r>
        <w:t xml:space="preserve">Table </w:t>
      </w:r>
      <w:r>
        <w:fldChar w:fldCharType="begin"/>
      </w:r>
      <w:r>
        <w:instrText xml:space="preserve"> SEQ Table \* ARABIC </w:instrText>
      </w:r>
      <w:r>
        <w:fldChar w:fldCharType="separate"/>
      </w:r>
      <w:r w:rsidR="000825C3">
        <w:t>7</w:t>
      </w:r>
      <w:r>
        <w:fldChar w:fldCharType="end"/>
      </w:r>
      <w:r>
        <w:t xml:space="preserve">. </w:t>
      </w:r>
      <w:r w:rsidRPr="00FF1272">
        <w:t>Australian Transaction Reports and Analysis Centre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Transaction Reports and Analysis Centre"/>
        <w:tblDescription w:val="Australian Transaction Reports and Analysis Centre"/>
      </w:tblPr>
      <w:tblGrid>
        <w:gridCol w:w="3161"/>
        <w:gridCol w:w="1701"/>
        <w:gridCol w:w="1704"/>
        <w:gridCol w:w="1698"/>
        <w:gridCol w:w="1698"/>
      </w:tblGrid>
      <w:tr w:rsidR="00511630" w14:paraId="0A92523D"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37" w14:textId="77777777" w:rsidR="00511630" w:rsidRPr="00511630" w:rsidRDefault="00511630" w:rsidP="00F51851">
            <w:pPr>
              <w:pStyle w:val="TBLHeading"/>
            </w:pPr>
            <w:r w:rsidRPr="00511630">
              <w:t>Title of proposal</w:t>
            </w:r>
          </w:p>
          <w:p w14:paraId="0A925238" w14:textId="77777777" w:rsidR="00511630" w:rsidRPr="00511630" w:rsidRDefault="00511630" w:rsidP="00F51851">
            <w:pPr>
              <w:pStyle w:val="TBLHeading"/>
            </w:pPr>
            <w:r w:rsidRPr="00511630">
              <w:t>Description of proposal</w:t>
            </w:r>
          </w:p>
        </w:tc>
        <w:tc>
          <w:tcPr>
            <w:tcW w:w="854" w:type="pct"/>
            <w:tcBorders>
              <w:top w:val="none" w:sz="0" w:space="0" w:color="auto"/>
              <w:bottom w:val="none" w:sz="0" w:space="0" w:color="auto"/>
            </w:tcBorders>
          </w:tcPr>
          <w:p w14:paraId="0A925239"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3A"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3B"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3C" w14:textId="77777777" w:rsidR="00511630" w:rsidRPr="00511630" w:rsidRDefault="00511630" w:rsidP="00F51851">
            <w:pPr>
              <w:pStyle w:val="TBLHeading"/>
            </w:pPr>
            <w:r w:rsidRPr="00511630">
              <w:t>PIR status</w:t>
            </w:r>
          </w:p>
        </w:tc>
      </w:tr>
      <w:tr w:rsidR="00511630" w14:paraId="0A925244" w14:textId="77777777" w:rsidTr="002A1067">
        <w:trPr>
          <w:cantSplit/>
          <w:trHeight w:val="20"/>
        </w:trPr>
        <w:tc>
          <w:tcPr>
            <w:tcW w:w="1587" w:type="pct"/>
            <w:shd w:val="clear" w:color="auto" w:fill="FFFFFF" w:themeFill="background1"/>
          </w:tcPr>
          <w:p w14:paraId="0A92523E" w14:textId="77777777" w:rsidR="00D625E8" w:rsidRPr="00D625E8" w:rsidRDefault="00D625E8" w:rsidP="00D625E8">
            <w:pPr>
              <w:pStyle w:val="TBLText"/>
              <w:rPr>
                <w:b/>
              </w:rPr>
            </w:pPr>
            <w:r w:rsidRPr="00D625E8">
              <w:rPr>
                <w:b/>
              </w:rPr>
              <w:t xml:space="preserve">Cancellation and Suspension of a Remittance Dealer’s Licence </w:t>
            </w:r>
          </w:p>
          <w:p w14:paraId="0A92523F" w14:textId="77777777" w:rsidR="00511630" w:rsidRPr="006E170D" w:rsidRDefault="00D625E8" w:rsidP="00D625E8">
            <w:pPr>
              <w:pStyle w:val="TBLText"/>
            </w:pPr>
            <w:r w:rsidRPr="00E31722">
              <w:t>Rules that specify the matters the AUSTRAC CEO must take into account to cancel or suspend t</w:t>
            </w:r>
            <w:r>
              <w:t>he registration of a registered</w:t>
            </w:r>
            <w:r w:rsidRPr="00E31722">
              <w:t xml:space="preserve"> remittance dealer.</w:t>
            </w:r>
          </w:p>
        </w:tc>
        <w:tc>
          <w:tcPr>
            <w:tcW w:w="854" w:type="pct"/>
            <w:shd w:val="clear" w:color="auto" w:fill="FFFFFF" w:themeFill="background1"/>
          </w:tcPr>
          <w:p w14:paraId="0A925240" w14:textId="77777777" w:rsidR="00511630" w:rsidRPr="00D625E8" w:rsidRDefault="00DF5335" w:rsidP="00D625E8">
            <w:pPr>
              <w:pStyle w:val="TBLText"/>
            </w:pPr>
            <w:r w:rsidRPr="00D625E8">
              <w:t>Non-compliance</w:t>
            </w:r>
          </w:p>
        </w:tc>
        <w:tc>
          <w:tcPr>
            <w:tcW w:w="855" w:type="pct"/>
            <w:shd w:val="clear" w:color="auto" w:fill="FFFFFF" w:themeFill="background1"/>
          </w:tcPr>
          <w:p w14:paraId="0A925241" w14:textId="77777777" w:rsidR="00511630" w:rsidRPr="00D625E8" w:rsidRDefault="00D625E8" w:rsidP="00D625E8">
            <w:pPr>
              <w:pStyle w:val="TBLText"/>
            </w:pPr>
            <w:r w:rsidRPr="00D625E8">
              <w:t>Oct 2011</w:t>
            </w:r>
          </w:p>
        </w:tc>
        <w:tc>
          <w:tcPr>
            <w:tcW w:w="852" w:type="pct"/>
            <w:shd w:val="clear" w:color="auto" w:fill="FFFFFF" w:themeFill="background1"/>
          </w:tcPr>
          <w:p w14:paraId="0A925242" w14:textId="77777777" w:rsidR="00511630" w:rsidRPr="00D625E8" w:rsidRDefault="00D625E8" w:rsidP="00D625E8">
            <w:pPr>
              <w:pStyle w:val="TBLText"/>
            </w:pPr>
            <w:r w:rsidRPr="00D625E8">
              <w:t>Sep 2015</w:t>
            </w:r>
          </w:p>
        </w:tc>
        <w:tc>
          <w:tcPr>
            <w:tcW w:w="852" w:type="pct"/>
            <w:shd w:val="clear" w:color="auto" w:fill="FFFFFF" w:themeFill="background1"/>
          </w:tcPr>
          <w:p w14:paraId="0A925243" w14:textId="77777777" w:rsidR="00511630" w:rsidRPr="00D625E8" w:rsidRDefault="00D625E8" w:rsidP="00D625E8">
            <w:pPr>
              <w:pStyle w:val="TBLText"/>
            </w:pPr>
            <w:r w:rsidRPr="00D625E8">
              <w:t>Completed Published</w:t>
            </w:r>
          </w:p>
        </w:tc>
      </w:tr>
    </w:tbl>
    <w:p w14:paraId="0A925245" w14:textId="77777777" w:rsidR="00192668" w:rsidRDefault="66FA153C" w:rsidP="00192668">
      <w:pPr>
        <w:pStyle w:val="Heading2"/>
      </w:pPr>
      <w:bookmarkStart w:id="21" w:name="_Toc198164073"/>
      <w:r>
        <w:lastRenderedPageBreak/>
        <w:t>Department of Agriculture, Water and the Environment</w:t>
      </w:r>
      <w:bookmarkEnd w:id="20"/>
      <w:bookmarkEnd w:id="21"/>
    </w:p>
    <w:p w14:paraId="0A925246" w14:textId="1CB7F659" w:rsidR="009D48A6" w:rsidRPr="00774646" w:rsidRDefault="009B7D7A" w:rsidP="000825C3">
      <w:pPr>
        <w:pStyle w:val="Table"/>
      </w:pPr>
      <w:r>
        <w:t xml:space="preserve">Table </w:t>
      </w:r>
      <w:r>
        <w:fldChar w:fldCharType="begin"/>
      </w:r>
      <w:r>
        <w:instrText xml:space="preserve"> SEQ Table \* ARABIC </w:instrText>
      </w:r>
      <w:r>
        <w:fldChar w:fldCharType="separate"/>
      </w:r>
      <w:r w:rsidR="000825C3">
        <w:t>8</w:t>
      </w:r>
      <w:r>
        <w:fldChar w:fldCharType="end"/>
      </w:r>
      <w:r>
        <w:t xml:space="preserve">. </w:t>
      </w:r>
      <w:r w:rsidRPr="008B2060">
        <w:t>Department of Agriculture, Water and the Environment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Agriculture, Water and the Environment"/>
        <w:tblDescription w:val="Department of Agriculture, Water and the Environment"/>
      </w:tblPr>
      <w:tblGrid>
        <w:gridCol w:w="3161"/>
        <w:gridCol w:w="1701"/>
        <w:gridCol w:w="1704"/>
        <w:gridCol w:w="1698"/>
        <w:gridCol w:w="1698"/>
      </w:tblGrid>
      <w:tr w:rsidR="00511630" w14:paraId="0A92524D"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47" w14:textId="77777777" w:rsidR="00511630" w:rsidRPr="00511630" w:rsidRDefault="00511630" w:rsidP="00F51851">
            <w:pPr>
              <w:pStyle w:val="TBLHeading"/>
            </w:pPr>
            <w:r w:rsidRPr="00511630">
              <w:t>Title of proposal</w:t>
            </w:r>
          </w:p>
          <w:p w14:paraId="0A925248" w14:textId="77777777" w:rsidR="00511630" w:rsidRPr="00511630" w:rsidRDefault="00511630" w:rsidP="00F51851">
            <w:pPr>
              <w:pStyle w:val="TBLHeading"/>
            </w:pPr>
            <w:r w:rsidRPr="00511630">
              <w:t>Description of proposal</w:t>
            </w:r>
          </w:p>
        </w:tc>
        <w:tc>
          <w:tcPr>
            <w:tcW w:w="854" w:type="pct"/>
            <w:tcBorders>
              <w:top w:val="none" w:sz="0" w:space="0" w:color="auto"/>
              <w:bottom w:val="none" w:sz="0" w:space="0" w:color="auto"/>
            </w:tcBorders>
          </w:tcPr>
          <w:p w14:paraId="0A925249"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4A"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4B"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4C" w14:textId="77777777" w:rsidR="00511630" w:rsidRPr="00511630" w:rsidRDefault="00511630" w:rsidP="00F51851">
            <w:pPr>
              <w:pStyle w:val="TBLHeading"/>
            </w:pPr>
            <w:r w:rsidRPr="00511630">
              <w:t>PIR status</w:t>
            </w:r>
          </w:p>
        </w:tc>
      </w:tr>
      <w:tr w:rsidR="00511630" w14:paraId="0A925254" w14:textId="77777777" w:rsidTr="00E862A4">
        <w:trPr>
          <w:trHeight w:val="20"/>
        </w:trPr>
        <w:tc>
          <w:tcPr>
            <w:tcW w:w="1587" w:type="pct"/>
            <w:shd w:val="clear" w:color="auto" w:fill="auto"/>
          </w:tcPr>
          <w:p w14:paraId="0A92524E" w14:textId="77777777" w:rsidR="00C127AD" w:rsidRPr="00C127AD" w:rsidRDefault="00C127AD" w:rsidP="00C127AD">
            <w:pPr>
              <w:pStyle w:val="TBLText"/>
              <w:rPr>
                <w:b/>
              </w:rPr>
            </w:pPr>
            <w:r w:rsidRPr="00C127AD">
              <w:rPr>
                <w:b/>
              </w:rPr>
              <w:t>Sugar Code</w:t>
            </w:r>
          </w:p>
          <w:p w14:paraId="0A92524F" w14:textId="77777777" w:rsidR="00511630" w:rsidRPr="006E170D" w:rsidRDefault="00C127AD" w:rsidP="00C127AD">
            <w:pPr>
              <w:pStyle w:val="TBLText"/>
            </w:pPr>
            <w:r w:rsidRPr="00E166E7">
              <w:t>The PIR concluded that the Code provides a mechanism for resolving potentially lengthy and costly negotiation deadlocks but has increased financial costs to the industry. On balance the Code has delivered a net benefit to the Australian sugar industry.</w:t>
            </w:r>
          </w:p>
        </w:tc>
        <w:tc>
          <w:tcPr>
            <w:tcW w:w="854" w:type="pct"/>
            <w:shd w:val="clear" w:color="auto" w:fill="auto"/>
          </w:tcPr>
          <w:p w14:paraId="0A925250" w14:textId="77777777" w:rsidR="00511630" w:rsidRPr="00C127AD" w:rsidRDefault="00C127AD" w:rsidP="00C127AD">
            <w:pPr>
              <w:pStyle w:val="TBLText"/>
            </w:pPr>
            <w:r w:rsidRPr="00C127AD">
              <w:t>E/c</w:t>
            </w:r>
          </w:p>
        </w:tc>
        <w:tc>
          <w:tcPr>
            <w:tcW w:w="855" w:type="pct"/>
            <w:shd w:val="clear" w:color="auto" w:fill="auto"/>
          </w:tcPr>
          <w:p w14:paraId="0A925251" w14:textId="77777777" w:rsidR="00511630" w:rsidRPr="00C127AD" w:rsidRDefault="00C127AD" w:rsidP="00C127AD">
            <w:pPr>
              <w:pStyle w:val="TBLText"/>
            </w:pPr>
            <w:r w:rsidRPr="00C127AD">
              <w:t>Apr 2017</w:t>
            </w:r>
          </w:p>
        </w:tc>
        <w:tc>
          <w:tcPr>
            <w:tcW w:w="852" w:type="pct"/>
            <w:shd w:val="clear" w:color="auto" w:fill="auto"/>
          </w:tcPr>
          <w:p w14:paraId="0A925252" w14:textId="77777777" w:rsidR="00511630" w:rsidRPr="00C127AD" w:rsidRDefault="00C127AD" w:rsidP="00C127AD">
            <w:pPr>
              <w:pStyle w:val="TBLText"/>
            </w:pPr>
            <w:r w:rsidRPr="00C127AD">
              <w:t>Dec 2021</w:t>
            </w:r>
          </w:p>
        </w:tc>
        <w:tc>
          <w:tcPr>
            <w:tcW w:w="852" w:type="pct"/>
            <w:shd w:val="clear" w:color="auto" w:fill="auto"/>
          </w:tcPr>
          <w:p w14:paraId="0A925253" w14:textId="77777777" w:rsidR="00511630" w:rsidRPr="00C127AD" w:rsidRDefault="00C127AD" w:rsidP="00C127AD">
            <w:pPr>
              <w:pStyle w:val="TBLText"/>
            </w:pPr>
            <w:r w:rsidRPr="00C127AD">
              <w:t>Completed Published</w:t>
            </w:r>
          </w:p>
        </w:tc>
      </w:tr>
    </w:tbl>
    <w:p w14:paraId="0A925255" w14:textId="77777777" w:rsidR="00D2745B" w:rsidRPr="003C4D00" w:rsidRDefault="00D2745B" w:rsidP="00D2745B">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56" w14:textId="77777777" w:rsidR="008943DE" w:rsidRDefault="008943DE" w:rsidP="00D2745B">
      <w:pPr>
        <w:pStyle w:val="Sourcenotetext"/>
        <w:rPr>
          <w:i w:val="0"/>
        </w:rPr>
      </w:pPr>
    </w:p>
    <w:p w14:paraId="0A925257" w14:textId="77777777" w:rsidR="00192668" w:rsidRDefault="66FA153C" w:rsidP="00192668">
      <w:pPr>
        <w:pStyle w:val="Heading2"/>
      </w:pPr>
      <w:bookmarkStart w:id="22" w:name="_Toc97122136"/>
      <w:bookmarkStart w:id="23" w:name="_Toc1638825469"/>
      <w:r>
        <w:t>Department of Communications and the Arts</w:t>
      </w:r>
      <w:bookmarkEnd w:id="22"/>
      <w:bookmarkEnd w:id="23"/>
    </w:p>
    <w:p w14:paraId="0A925258" w14:textId="659B9D53" w:rsidR="009D48A6" w:rsidRPr="00774646" w:rsidRDefault="009B7D7A" w:rsidP="00492C04">
      <w:pPr>
        <w:pStyle w:val="Caption"/>
      </w:pPr>
      <w:bookmarkStart w:id="24" w:name="_Toc97122137"/>
      <w:r>
        <w:t xml:space="preserve">Table </w:t>
      </w:r>
      <w:r>
        <w:fldChar w:fldCharType="begin"/>
      </w:r>
      <w:r>
        <w:instrText xml:space="preserve"> SEQ Table \* ARABIC </w:instrText>
      </w:r>
      <w:r>
        <w:fldChar w:fldCharType="separate"/>
      </w:r>
      <w:r w:rsidR="000825C3">
        <w:t>9</w:t>
      </w:r>
      <w:r>
        <w:fldChar w:fldCharType="end"/>
      </w:r>
      <w:r>
        <w:t xml:space="preserve">. </w:t>
      </w:r>
      <w:r w:rsidRPr="00D960C7">
        <w:t>Department of Communications and the Arts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Communications and the Arts"/>
        <w:tblDescription w:val="Department of Communications and the Arts"/>
      </w:tblPr>
      <w:tblGrid>
        <w:gridCol w:w="3161"/>
        <w:gridCol w:w="1701"/>
        <w:gridCol w:w="1704"/>
        <w:gridCol w:w="1698"/>
        <w:gridCol w:w="1698"/>
      </w:tblGrid>
      <w:tr w:rsidR="001E27C5" w14:paraId="0A92525F"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59" w14:textId="77777777" w:rsidR="001E27C5" w:rsidRPr="00511630" w:rsidRDefault="001E27C5" w:rsidP="00F51851">
            <w:pPr>
              <w:pStyle w:val="TBLHeading"/>
            </w:pPr>
            <w:r w:rsidRPr="00511630">
              <w:t>Title of proposal</w:t>
            </w:r>
          </w:p>
          <w:p w14:paraId="0A92525A"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25B"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5C"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5D"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5E" w14:textId="77777777" w:rsidR="001E27C5" w:rsidRPr="00511630" w:rsidRDefault="001E27C5" w:rsidP="00F51851">
            <w:pPr>
              <w:pStyle w:val="TBLHeading"/>
            </w:pPr>
            <w:r w:rsidRPr="00511630">
              <w:t>PIR status</w:t>
            </w:r>
          </w:p>
        </w:tc>
      </w:tr>
      <w:tr w:rsidR="00FA4395" w14:paraId="0A925266" w14:textId="77777777" w:rsidTr="002A1067">
        <w:trPr>
          <w:cantSplit/>
          <w:trHeight w:val="20"/>
        </w:trPr>
        <w:tc>
          <w:tcPr>
            <w:tcW w:w="1587" w:type="pct"/>
            <w:shd w:val="clear" w:color="auto" w:fill="FFFFFF" w:themeFill="background1"/>
          </w:tcPr>
          <w:p w14:paraId="0A925260" w14:textId="7CD7A5A4" w:rsidR="00FA4395" w:rsidRPr="001F0F81" w:rsidRDefault="00FA4395" w:rsidP="001F0F81">
            <w:pPr>
              <w:pStyle w:val="TBLText"/>
              <w:rPr>
                <w:b/>
              </w:rPr>
            </w:pPr>
            <w:r w:rsidRPr="001F0F81">
              <w:rPr>
                <w:b/>
              </w:rPr>
              <w:t xml:space="preserve">Broadcasting &amp; Datacasting Services (Parental Lock) Technical Standard </w:t>
            </w:r>
            <w:r w:rsidR="00DB0682" w:rsidRPr="001F0F81">
              <w:rPr>
                <w:b/>
              </w:rPr>
              <w:t>2010</w:t>
            </w:r>
            <w:r w:rsidR="00DB0682">
              <w:rPr>
                <w:b/>
                <w:vertAlign w:val="superscript"/>
              </w:rPr>
              <w:t>a</w:t>
            </w:r>
          </w:p>
          <w:p w14:paraId="0A925261" w14:textId="77777777" w:rsidR="00FA4395" w:rsidRDefault="00FA4395" w:rsidP="001F0F81">
            <w:pPr>
              <w:pStyle w:val="TBLText"/>
            </w:pPr>
            <w:r w:rsidRPr="00282BE1">
              <w:t>Requiring particular digital television reception equipment to have parental lock capabilities.</w:t>
            </w:r>
          </w:p>
        </w:tc>
        <w:tc>
          <w:tcPr>
            <w:tcW w:w="854" w:type="pct"/>
            <w:shd w:val="clear" w:color="auto" w:fill="FFFFFF" w:themeFill="background1"/>
          </w:tcPr>
          <w:p w14:paraId="0A925262" w14:textId="77777777" w:rsidR="00FA4395" w:rsidRPr="006E170D" w:rsidRDefault="00FA4395" w:rsidP="001F0F81">
            <w:pPr>
              <w:pStyle w:val="TBLText"/>
            </w:pPr>
            <w:r w:rsidRPr="00282BE1">
              <w:t>Non-compliance</w:t>
            </w:r>
          </w:p>
        </w:tc>
        <w:tc>
          <w:tcPr>
            <w:tcW w:w="855" w:type="pct"/>
            <w:shd w:val="clear" w:color="auto" w:fill="FFFFFF" w:themeFill="background1"/>
          </w:tcPr>
          <w:p w14:paraId="0A925263" w14:textId="77777777" w:rsidR="00FA4395" w:rsidRPr="006E170D" w:rsidRDefault="00FA4395" w:rsidP="001F0F81">
            <w:pPr>
              <w:pStyle w:val="TBLText"/>
            </w:pPr>
            <w:r w:rsidRPr="00282BE1">
              <w:t>Apr 2011</w:t>
            </w:r>
          </w:p>
        </w:tc>
        <w:tc>
          <w:tcPr>
            <w:tcW w:w="852" w:type="pct"/>
            <w:shd w:val="clear" w:color="auto" w:fill="FFFFFF" w:themeFill="background1"/>
          </w:tcPr>
          <w:p w14:paraId="0A925264" w14:textId="77777777" w:rsidR="00FA4395" w:rsidRPr="006E170D" w:rsidRDefault="00FA4395" w:rsidP="001F0F81">
            <w:pPr>
              <w:pStyle w:val="TBLText"/>
            </w:pPr>
            <w:r w:rsidRPr="00282BE1">
              <w:t>Dec 2013</w:t>
            </w:r>
          </w:p>
        </w:tc>
        <w:tc>
          <w:tcPr>
            <w:tcW w:w="852" w:type="pct"/>
            <w:shd w:val="clear" w:color="auto" w:fill="FFFFFF" w:themeFill="background1"/>
          </w:tcPr>
          <w:p w14:paraId="0A925265" w14:textId="77777777" w:rsidR="00FA4395" w:rsidRPr="006E170D" w:rsidRDefault="00FA4395" w:rsidP="001F0F81">
            <w:pPr>
              <w:pStyle w:val="TBLText"/>
            </w:pPr>
            <w:r w:rsidRPr="007514A0">
              <w:rPr>
                <w:color w:val="000000" w:themeColor="text1"/>
                <w:w w:val="105"/>
              </w:rPr>
              <w:t>Completed Published</w:t>
            </w:r>
          </w:p>
        </w:tc>
      </w:tr>
      <w:tr w:rsidR="00FA4395" w14:paraId="0A92526C" w14:textId="77777777" w:rsidTr="002A1067">
        <w:trPr>
          <w:cantSplit/>
          <w:trHeight w:val="20"/>
        </w:trPr>
        <w:tc>
          <w:tcPr>
            <w:tcW w:w="1587" w:type="pct"/>
            <w:shd w:val="clear" w:color="auto" w:fill="E0E8F2" w:themeFill="background2"/>
          </w:tcPr>
          <w:p w14:paraId="0A925267" w14:textId="77777777" w:rsidR="00FA4395" w:rsidRPr="001F0F81" w:rsidRDefault="00FA4395" w:rsidP="001F0F81">
            <w:pPr>
              <w:pStyle w:val="TBLText"/>
              <w:rPr>
                <w:b/>
              </w:rPr>
            </w:pPr>
            <w:r w:rsidRPr="001F0F81">
              <w:rPr>
                <w:b/>
              </w:rPr>
              <w:t>Convergence Review</w:t>
            </w:r>
          </w:p>
        </w:tc>
        <w:tc>
          <w:tcPr>
            <w:tcW w:w="854" w:type="pct"/>
            <w:shd w:val="clear" w:color="auto" w:fill="E0E8F2" w:themeFill="background2"/>
          </w:tcPr>
          <w:p w14:paraId="0A925268" w14:textId="77777777" w:rsidR="00FA4395" w:rsidRPr="006E170D" w:rsidRDefault="00FA4395" w:rsidP="001F0F81">
            <w:pPr>
              <w:pStyle w:val="TBLText"/>
            </w:pPr>
            <w:r>
              <w:t>-</w:t>
            </w:r>
          </w:p>
        </w:tc>
        <w:tc>
          <w:tcPr>
            <w:tcW w:w="855" w:type="pct"/>
            <w:shd w:val="clear" w:color="auto" w:fill="E0E8F2" w:themeFill="background2"/>
          </w:tcPr>
          <w:p w14:paraId="0A925269" w14:textId="77777777" w:rsidR="00FA4395" w:rsidRPr="006E170D" w:rsidRDefault="00FA4395" w:rsidP="001F0F81">
            <w:pPr>
              <w:pStyle w:val="TBLText"/>
            </w:pPr>
            <w:r>
              <w:t>-</w:t>
            </w:r>
          </w:p>
        </w:tc>
        <w:tc>
          <w:tcPr>
            <w:tcW w:w="852" w:type="pct"/>
            <w:shd w:val="clear" w:color="auto" w:fill="E0E8F2" w:themeFill="background2"/>
          </w:tcPr>
          <w:p w14:paraId="0A92526A" w14:textId="77777777" w:rsidR="00FA4395" w:rsidRPr="006E170D" w:rsidRDefault="00FA4395" w:rsidP="001F0F81">
            <w:pPr>
              <w:pStyle w:val="TBLText"/>
            </w:pPr>
            <w:r>
              <w:t>-</w:t>
            </w:r>
          </w:p>
        </w:tc>
        <w:tc>
          <w:tcPr>
            <w:tcW w:w="852" w:type="pct"/>
            <w:shd w:val="clear" w:color="auto" w:fill="E0E8F2" w:themeFill="background2"/>
          </w:tcPr>
          <w:p w14:paraId="0A92526B" w14:textId="77777777" w:rsidR="00FA4395" w:rsidRPr="006E170D" w:rsidRDefault="00FA4395" w:rsidP="001F0F81">
            <w:pPr>
              <w:pStyle w:val="TBLText"/>
            </w:pPr>
            <w:r>
              <w:t>-</w:t>
            </w:r>
          </w:p>
        </w:tc>
      </w:tr>
      <w:tr w:rsidR="00FA4395" w14:paraId="0A925273" w14:textId="77777777" w:rsidTr="002A1067">
        <w:trPr>
          <w:cantSplit/>
          <w:trHeight w:val="20"/>
        </w:trPr>
        <w:tc>
          <w:tcPr>
            <w:tcW w:w="1587" w:type="pct"/>
            <w:shd w:val="clear" w:color="auto" w:fill="FFFFFF" w:themeFill="background1"/>
          </w:tcPr>
          <w:p w14:paraId="0A92526D" w14:textId="77777777" w:rsidR="00FA4395" w:rsidRPr="006E170D" w:rsidRDefault="00FA4395" w:rsidP="001F0F81">
            <w:pPr>
              <w:pStyle w:val="TBLText"/>
            </w:pPr>
            <w:r w:rsidRPr="00F61CDF">
              <w:t>Australian Content Requirements for Commercial Television Broadcasters.</w:t>
            </w:r>
          </w:p>
        </w:tc>
        <w:tc>
          <w:tcPr>
            <w:tcW w:w="854" w:type="pct"/>
            <w:shd w:val="clear" w:color="auto" w:fill="FFFFFF" w:themeFill="background1"/>
          </w:tcPr>
          <w:p w14:paraId="0A92526E" w14:textId="77777777" w:rsidR="00FA4395" w:rsidRPr="006E170D" w:rsidRDefault="00FA4395" w:rsidP="001F0F81">
            <w:pPr>
              <w:pStyle w:val="TBLText"/>
            </w:pPr>
            <w:r>
              <w:rPr>
                <w:color w:val="000000" w:themeColor="text1"/>
              </w:rPr>
              <w:t>E/c</w:t>
            </w:r>
          </w:p>
        </w:tc>
        <w:tc>
          <w:tcPr>
            <w:tcW w:w="855" w:type="pct"/>
            <w:shd w:val="clear" w:color="auto" w:fill="FFFFFF" w:themeFill="background1"/>
          </w:tcPr>
          <w:p w14:paraId="0A92526F" w14:textId="77777777" w:rsidR="00FA4395" w:rsidRPr="006E170D" w:rsidRDefault="00FA4395" w:rsidP="001F0F81">
            <w:pPr>
              <w:pStyle w:val="TBLText"/>
            </w:pPr>
            <w:r>
              <w:rPr>
                <w:color w:val="000000" w:themeColor="text1"/>
              </w:rPr>
              <w:t>Nov 2012</w:t>
            </w:r>
          </w:p>
        </w:tc>
        <w:tc>
          <w:tcPr>
            <w:tcW w:w="852" w:type="pct"/>
            <w:shd w:val="clear" w:color="auto" w:fill="FFFFFF" w:themeFill="background1"/>
          </w:tcPr>
          <w:p w14:paraId="0A925270" w14:textId="77777777" w:rsidR="00FA4395" w:rsidRPr="006E170D" w:rsidRDefault="00FA4395" w:rsidP="001F0F81">
            <w:pPr>
              <w:pStyle w:val="TBLText"/>
            </w:pPr>
            <w:r>
              <w:rPr>
                <w:color w:val="000000" w:themeColor="text1"/>
                <w:w w:val="105"/>
              </w:rPr>
              <w:t>Jan 2017</w:t>
            </w:r>
          </w:p>
        </w:tc>
        <w:tc>
          <w:tcPr>
            <w:tcW w:w="852" w:type="pct"/>
            <w:shd w:val="clear" w:color="auto" w:fill="FFFFFF" w:themeFill="background1"/>
          </w:tcPr>
          <w:p w14:paraId="0A925271" w14:textId="77777777" w:rsidR="00FA4395" w:rsidRDefault="00FA4395" w:rsidP="00272F50">
            <w:pPr>
              <w:pStyle w:val="TBLText"/>
              <w:spacing w:after="0"/>
              <w:rPr>
                <w:color w:val="000000" w:themeColor="text1"/>
                <w:w w:val="105"/>
              </w:rPr>
            </w:pPr>
            <w:r>
              <w:rPr>
                <w:color w:val="000000" w:themeColor="text1"/>
                <w:w w:val="105"/>
              </w:rPr>
              <w:t>Completed</w:t>
            </w:r>
          </w:p>
          <w:p w14:paraId="0A925272" w14:textId="77777777" w:rsidR="00FA4395" w:rsidRPr="006E170D" w:rsidRDefault="00FA4395" w:rsidP="00272F50">
            <w:pPr>
              <w:pStyle w:val="TBLText"/>
              <w:spacing w:after="0"/>
            </w:pPr>
            <w:r>
              <w:rPr>
                <w:color w:val="000000" w:themeColor="text1"/>
                <w:w w:val="105"/>
              </w:rPr>
              <w:t>Published</w:t>
            </w:r>
          </w:p>
        </w:tc>
      </w:tr>
      <w:tr w:rsidR="00FA4395" w14:paraId="0A925279" w14:textId="77777777" w:rsidTr="002A1067">
        <w:trPr>
          <w:cantSplit/>
          <w:trHeight w:val="20"/>
        </w:trPr>
        <w:tc>
          <w:tcPr>
            <w:tcW w:w="1587" w:type="pct"/>
            <w:shd w:val="clear" w:color="auto" w:fill="E0E8F2" w:themeFill="background2"/>
          </w:tcPr>
          <w:p w14:paraId="0A925274" w14:textId="77777777" w:rsidR="00FA4395" w:rsidRPr="006E170D" w:rsidRDefault="00FA4395" w:rsidP="001F0F81">
            <w:pPr>
              <w:pStyle w:val="TBLText"/>
            </w:pPr>
            <w:r>
              <w:t>Providing permanent spectrum for community television services on the sixth channel.</w:t>
            </w:r>
          </w:p>
        </w:tc>
        <w:tc>
          <w:tcPr>
            <w:tcW w:w="854" w:type="pct"/>
            <w:shd w:val="clear" w:color="auto" w:fill="E0E8F2" w:themeFill="background2"/>
          </w:tcPr>
          <w:p w14:paraId="0A925275" w14:textId="77777777" w:rsidR="00FA4395" w:rsidRPr="006E170D" w:rsidRDefault="00FA4395" w:rsidP="001F0F81">
            <w:pPr>
              <w:pStyle w:val="TBLText"/>
            </w:pPr>
            <w:r>
              <w:rPr>
                <w:color w:val="000000" w:themeColor="text1"/>
              </w:rPr>
              <w:t>E/c</w:t>
            </w:r>
          </w:p>
        </w:tc>
        <w:tc>
          <w:tcPr>
            <w:tcW w:w="855" w:type="pct"/>
            <w:shd w:val="clear" w:color="auto" w:fill="E0E8F2" w:themeFill="background2"/>
          </w:tcPr>
          <w:p w14:paraId="0A925276" w14:textId="603224EC" w:rsidR="00FA4395" w:rsidRPr="006E170D" w:rsidRDefault="00FA4395" w:rsidP="00DB0682">
            <w:pPr>
              <w:pStyle w:val="TBLText"/>
            </w:pPr>
            <w:r>
              <w:rPr>
                <w:color w:val="000000" w:themeColor="text1"/>
              </w:rPr>
              <w:t xml:space="preserve">Not </w:t>
            </w:r>
            <w:r>
              <w:rPr>
                <w:color w:val="000000" w:themeColor="text1"/>
              </w:rPr>
              <w:br/>
            </w:r>
            <w:r w:rsidR="00DB0682">
              <w:rPr>
                <w:color w:val="000000" w:themeColor="text1"/>
              </w:rPr>
              <w:t>Implemented</w:t>
            </w:r>
            <w:r w:rsidR="00DB0682">
              <w:rPr>
                <w:color w:val="000000" w:themeColor="text1"/>
                <w:vertAlign w:val="superscript"/>
              </w:rPr>
              <w:t>b</w:t>
            </w:r>
          </w:p>
        </w:tc>
        <w:tc>
          <w:tcPr>
            <w:tcW w:w="852" w:type="pct"/>
            <w:shd w:val="clear" w:color="auto" w:fill="E0E8F2" w:themeFill="background2"/>
          </w:tcPr>
          <w:p w14:paraId="0A925277" w14:textId="77777777" w:rsidR="00FA4395" w:rsidRPr="006E170D" w:rsidRDefault="00FA4395" w:rsidP="001F0F81">
            <w:pPr>
              <w:pStyle w:val="TBLText"/>
            </w:pPr>
            <w:r>
              <w:t>N/A</w:t>
            </w:r>
          </w:p>
        </w:tc>
        <w:tc>
          <w:tcPr>
            <w:tcW w:w="852" w:type="pct"/>
            <w:shd w:val="clear" w:color="auto" w:fill="E0E8F2" w:themeFill="background2"/>
          </w:tcPr>
          <w:p w14:paraId="0A925278" w14:textId="77777777" w:rsidR="00FA4395" w:rsidRPr="006E170D" w:rsidRDefault="00FA4395" w:rsidP="001F0F81">
            <w:pPr>
              <w:pStyle w:val="TBLText"/>
            </w:pPr>
            <w:r>
              <w:t>N/A</w:t>
            </w:r>
          </w:p>
        </w:tc>
      </w:tr>
      <w:tr w:rsidR="00FA4395" w14:paraId="0A92527F" w14:textId="77777777" w:rsidTr="002A1067">
        <w:trPr>
          <w:cantSplit/>
          <w:trHeight w:val="20"/>
        </w:trPr>
        <w:tc>
          <w:tcPr>
            <w:tcW w:w="1587" w:type="pct"/>
            <w:shd w:val="clear" w:color="auto" w:fill="FFFFFF" w:themeFill="background1"/>
          </w:tcPr>
          <w:p w14:paraId="0A92527A" w14:textId="77777777" w:rsidR="00FA4395" w:rsidRPr="006E170D" w:rsidRDefault="00FA4395" w:rsidP="001F0F81">
            <w:pPr>
              <w:pStyle w:val="TBLText"/>
            </w:pPr>
            <w:r w:rsidRPr="009A21DD">
              <w:t>Repeal of the “75 per cent reach” rule</w:t>
            </w:r>
            <w:r>
              <w:t>.</w:t>
            </w:r>
          </w:p>
        </w:tc>
        <w:tc>
          <w:tcPr>
            <w:tcW w:w="854" w:type="pct"/>
            <w:shd w:val="clear" w:color="auto" w:fill="FFFFFF" w:themeFill="background1"/>
          </w:tcPr>
          <w:p w14:paraId="0A92527B" w14:textId="77777777" w:rsidR="00FA4395" w:rsidRPr="006E170D" w:rsidRDefault="00FA4395" w:rsidP="001F0F81">
            <w:pPr>
              <w:pStyle w:val="TBLText"/>
            </w:pPr>
            <w:r>
              <w:rPr>
                <w:color w:val="000000" w:themeColor="text1"/>
              </w:rPr>
              <w:t>E/c</w:t>
            </w:r>
          </w:p>
        </w:tc>
        <w:tc>
          <w:tcPr>
            <w:tcW w:w="855" w:type="pct"/>
            <w:shd w:val="clear" w:color="auto" w:fill="FFFFFF" w:themeFill="background1"/>
          </w:tcPr>
          <w:p w14:paraId="0A92527C" w14:textId="0E74F90A" w:rsidR="00FA4395" w:rsidRPr="006E170D" w:rsidRDefault="00FA4395" w:rsidP="00DB0682">
            <w:pPr>
              <w:pStyle w:val="TBLText"/>
            </w:pPr>
            <w:r>
              <w:rPr>
                <w:color w:val="000000" w:themeColor="text1"/>
              </w:rPr>
              <w:t xml:space="preserve">Not </w:t>
            </w:r>
            <w:r>
              <w:rPr>
                <w:color w:val="000000" w:themeColor="text1"/>
              </w:rPr>
              <w:br/>
            </w:r>
            <w:r w:rsidR="00DB0682">
              <w:rPr>
                <w:color w:val="000000" w:themeColor="text1"/>
              </w:rPr>
              <w:t>Implemented</w:t>
            </w:r>
            <w:r w:rsidR="00DB0682">
              <w:rPr>
                <w:color w:val="000000" w:themeColor="text1"/>
                <w:vertAlign w:val="superscript"/>
              </w:rPr>
              <w:t>b</w:t>
            </w:r>
          </w:p>
        </w:tc>
        <w:tc>
          <w:tcPr>
            <w:tcW w:w="852" w:type="pct"/>
            <w:shd w:val="clear" w:color="auto" w:fill="FFFFFF" w:themeFill="background1"/>
          </w:tcPr>
          <w:p w14:paraId="0A92527D" w14:textId="77777777" w:rsidR="00FA4395" w:rsidRPr="006E170D" w:rsidRDefault="00FA4395" w:rsidP="001F0F81">
            <w:pPr>
              <w:pStyle w:val="TBLText"/>
            </w:pPr>
            <w:r>
              <w:t>N/A</w:t>
            </w:r>
          </w:p>
        </w:tc>
        <w:tc>
          <w:tcPr>
            <w:tcW w:w="852" w:type="pct"/>
            <w:shd w:val="clear" w:color="auto" w:fill="FFFFFF" w:themeFill="background1"/>
          </w:tcPr>
          <w:p w14:paraId="0A92527E" w14:textId="77777777" w:rsidR="00FA4395" w:rsidRPr="006E170D" w:rsidRDefault="00FA4395" w:rsidP="001F0F81">
            <w:pPr>
              <w:pStyle w:val="TBLText"/>
            </w:pPr>
            <w:r>
              <w:t>N/A</w:t>
            </w:r>
          </w:p>
        </w:tc>
      </w:tr>
      <w:tr w:rsidR="00FA4395" w14:paraId="0A925286" w14:textId="77777777" w:rsidTr="002A1067">
        <w:trPr>
          <w:cantSplit/>
          <w:trHeight w:val="20"/>
        </w:trPr>
        <w:tc>
          <w:tcPr>
            <w:tcW w:w="1587" w:type="pct"/>
            <w:shd w:val="clear" w:color="auto" w:fill="E0E8F2" w:themeFill="background2"/>
          </w:tcPr>
          <w:p w14:paraId="0A925280" w14:textId="3882B034" w:rsidR="00FA4395" w:rsidRPr="001F0F81" w:rsidRDefault="00FA4395" w:rsidP="001F0F81">
            <w:pPr>
              <w:pStyle w:val="TBLText"/>
              <w:rPr>
                <w:b/>
                <w:vertAlign w:val="superscript"/>
              </w:rPr>
            </w:pPr>
            <w:r w:rsidRPr="001F0F81">
              <w:rPr>
                <w:b/>
              </w:rPr>
              <w:t>Extension of Telstra Retail Price Controls to June 2014</w:t>
            </w:r>
          </w:p>
          <w:p w14:paraId="0A925281" w14:textId="77777777" w:rsidR="00FA4395" w:rsidRPr="006E170D" w:rsidRDefault="00FA4395" w:rsidP="001F0F81">
            <w:pPr>
              <w:pStyle w:val="TBLText"/>
            </w:pPr>
            <w:r w:rsidRPr="00E31722">
              <w:t>Extending retail price controls on Telstra fixed-line telephone services to June 2014.</w:t>
            </w:r>
          </w:p>
        </w:tc>
        <w:tc>
          <w:tcPr>
            <w:tcW w:w="854" w:type="pct"/>
            <w:shd w:val="clear" w:color="auto" w:fill="E0E8F2" w:themeFill="background2"/>
          </w:tcPr>
          <w:p w14:paraId="0A925282" w14:textId="77777777" w:rsidR="00FA4395" w:rsidRPr="006E170D" w:rsidRDefault="00FA4395" w:rsidP="001F0F81">
            <w:pPr>
              <w:pStyle w:val="TBLText"/>
            </w:pPr>
            <w:r>
              <w:rPr>
                <w:color w:val="000000" w:themeColor="text1"/>
              </w:rPr>
              <w:t>E/c</w:t>
            </w:r>
          </w:p>
        </w:tc>
        <w:tc>
          <w:tcPr>
            <w:tcW w:w="855" w:type="pct"/>
            <w:shd w:val="clear" w:color="auto" w:fill="E0E8F2" w:themeFill="background2"/>
          </w:tcPr>
          <w:p w14:paraId="0A925283" w14:textId="77777777" w:rsidR="00FA4395" w:rsidRPr="006E170D" w:rsidRDefault="00FA4395" w:rsidP="001F0F81">
            <w:pPr>
              <w:pStyle w:val="TBLText"/>
            </w:pPr>
            <w:r>
              <w:rPr>
                <w:color w:val="000000" w:themeColor="text1"/>
              </w:rPr>
              <w:t>Jun 2012</w:t>
            </w:r>
          </w:p>
        </w:tc>
        <w:tc>
          <w:tcPr>
            <w:tcW w:w="852" w:type="pct"/>
            <w:shd w:val="clear" w:color="auto" w:fill="E0E8F2" w:themeFill="background2"/>
          </w:tcPr>
          <w:p w14:paraId="0A925284" w14:textId="77777777" w:rsidR="00FA4395" w:rsidRPr="006E170D" w:rsidRDefault="00FA4395" w:rsidP="001F0F81">
            <w:pPr>
              <w:pStyle w:val="TBLText"/>
            </w:pPr>
            <w:r>
              <w:rPr>
                <w:color w:val="000000" w:themeColor="text1"/>
                <w:w w:val="105"/>
              </w:rPr>
              <w:t>Oct 2015</w:t>
            </w:r>
          </w:p>
        </w:tc>
        <w:tc>
          <w:tcPr>
            <w:tcW w:w="852" w:type="pct"/>
            <w:shd w:val="clear" w:color="auto" w:fill="E0E8F2" w:themeFill="background2"/>
          </w:tcPr>
          <w:p w14:paraId="0A925285" w14:textId="77777777" w:rsidR="00FA4395" w:rsidRPr="006E170D" w:rsidRDefault="00FA4395" w:rsidP="001F0F81">
            <w:pPr>
              <w:pStyle w:val="TBLText"/>
            </w:pPr>
            <w:r>
              <w:rPr>
                <w:color w:val="000000" w:themeColor="text1"/>
                <w:w w:val="105"/>
              </w:rPr>
              <w:t>Completed Published</w:t>
            </w:r>
          </w:p>
        </w:tc>
      </w:tr>
      <w:tr w:rsidR="00FA4395" w14:paraId="0A92528D" w14:textId="77777777" w:rsidTr="002A1067">
        <w:trPr>
          <w:cantSplit/>
          <w:trHeight w:val="20"/>
        </w:trPr>
        <w:tc>
          <w:tcPr>
            <w:tcW w:w="1587" w:type="pct"/>
            <w:shd w:val="clear" w:color="auto" w:fill="FFFFFF" w:themeFill="background1"/>
          </w:tcPr>
          <w:p w14:paraId="0A925287" w14:textId="77777777" w:rsidR="00FA4395" w:rsidRPr="001F0F81" w:rsidRDefault="00FA4395" w:rsidP="001F0F81">
            <w:pPr>
              <w:pStyle w:val="TBLText"/>
              <w:rPr>
                <w:b/>
              </w:rPr>
            </w:pPr>
            <w:r w:rsidRPr="001F0F81">
              <w:rPr>
                <w:b/>
              </w:rPr>
              <w:t>Problem Gambling</w:t>
            </w:r>
          </w:p>
          <w:p w14:paraId="0A925288" w14:textId="77777777" w:rsidR="00FA4395" w:rsidRPr="006E170D" w:rsidRDefault="00FA4395" w:rsidP="001F0F81">
            <w:pPr>
              <w:pStyle w:val="TBLText"/>
            </w:pPr>
            <w:r w:rsidRPr="00720450">
              <w:t>Ban the promotion of live odds during sports coverage</w:t>
            </w:r>
          </w:p>
        </w:tc>
        <w:tc>
          <w:tcPr>
            <w:tcW w:w="854" w:type="pct"/>
            <w:shd w:val="clear" w:color="auto" w:fill="FFFFFF" w:themeFill="background1"/>
          </w:tcPr>
          <w:p w14:paraId="0A925289" w14:textId="77777777" w:rsidR="00FA4395" w:rsidRPr="006E170D" w:rsidRDefault="00FA4395" w:rsidP="001F0F81">
            <w:pPr>
              <w:pStyle w:val="TBLText"/>
            </w:pPr>
            <w:r>
              <w:t>Non-compliance</w:t>
            </w:r>
          </w:p>
        </w:tc>
        <w:tc>
          <w:tcPr>
            <w:tcW w:w="855" w:type="pct"/>
            <w:shd w:val="clear" w:color="auto" w:fill="FFFFFF" w:themeFill="background1"/>
          </w:tcPr>
          <w:p w14:paraId="0A92528A" w14:textId="77777777" w:rsidR="00FA4395" w:rsidRPr="006E170D" w:rsidRDefault="00FA4395" w:rsidP="001F0F81">
            <w:pPr>
              <w:pStyle w:val="TBLText"/>
            </w:pPr>
            <w:r>
              <w:rPr>
                <w:color w:val="000000" w:themeColor="text1"/>
              </w:rPr>
              <w:t>Jul 2013</w:t>
            </w:r>
          </w:p>
        </w:tc>
        <w:tc>
          <w:tcPr>
            <w:tcW w:w="852" w:type="pct"/>
            <w:shd w:val="clear" w:color="auto" w:fill="FFFFFF" w:themeFill="background1"/>
          </w:tcPr>
          <w:p w14:paraId="0A92528B" w14:textId="291FE30D" w:rsidR="00FA4395" w:rsidRPr="006E170D" w:rsidRDefault="00FA4395" w:rsidP="00DB0682">
            <w:pPr>
              <w:pStyle w:val="TBLText"/>
            </w:pPr>
            <w:r>
              <w:rPr>
                <w:color w:val="000000" w:themeColor="text1"/>
                <w:w w:val="105"/>
              </w:rPr>
              <w:t xml:space="preserve">May </w:t>
            </w:r>
            <w:r w:rsidR="00DB0682">
              <w:rPr>
                <w:color w:val="000000" w:themeColor="text1"/>
                <w:w w:val="105"/>
              </w:rPr>
              <w:t>2017</w:t>
            </w:r>
            <w:r w:rsidR="00DB0682">
              <w:rPr>
                <w:color w:val="000000" w:themeColor="text1"/>
                <w:w w:val="105"/>
                <w:vertAlign w:val="superscript"/>
              </w:rPr>
              <w:t>c</w:t>
            </w:r>
          </w:p>
        </w:tc>
        <w:tc>
          <w:tcPr>
            <w:tcW w:w="852" w:type="pct"/>
            <w:shd w:val="clear" w:color="auto" w:fill="FFFFFF" w:themeFill="background1"/>
          </w:tcPr>
          <w:p w14:paraId="0A92528C" w14:textId="77777777" w:rsidR="00FA4395" w:rsidRPr="006E170D" w:rsidRDefault="00FA4395" w:rsidP="001F0F81">
            <w:pPr>
              <w:pStyle w:val="TBLText"/>
            </w:pPr>
            <w:r>
              <w:rPr>
                <w:color w:val="000000" w:themeColor="text1"/>
                <w:w w:val="105"/>
              </w:rPr>
              <w:t>Completed Published</w:t>
            </w:r>
          </w:p>
        </w:tc>
      </w:tr>
      <w:tr w:rsidR="00FA4395" w14:paraId="0A925293" w14:textId="77777777" w:rsidTr="002A1067">
        <w:trPr>
          <w:cantSplit/>
          <w:trHeight w:val="20"/>
        </w:trPr>
        <w:tc>
          <w:tcPr>
            <w:tcW w:w="1587" w:type="pct"/>
            <w:shd w:val="clear" w:color="auto" w:fill="E0E8F2" w:themeFill="background2"/>
          </w:tcPr>
          <w:p w14:paraId="0A92528E" w14:textId="51FDAD68" w:rsidR="00FA4395" w:rsidRPr="001F0F81" w:rsidRDefault="00FA4395" w:rsidP="00DB0682">
            <w:pPr>
              <w:pStyle w:val="TBLText"/>
              <w:rPr>
                <w:b/>
              </w:rPr>
            </w:pPr>
            <w:r w:rsidRPr="001F0F81">
              <w:rPr>
                <w:b/>
              </w:rPr>
              <w:lastRenderedPageBreak/>
              <w:t xml:space="preserve">National Broadband Network (NBN) </w:t>
            </w:r>
            <w:r w:rsidR="00DB0682" w:rsidRPr="001F0F81">
              <w:rPr>
                <w:b/>
              </w:rPr>
              <w:t>Decisions</w:t>
            </w:r>
            <w:r w:rsidR="00DB0682">
              <w:rPr>
                <w:b/>
                <w:vertAlign w:val="superscript"/>
              </w:rPr>
              <w:t>a</w:t>
            </w:r>
          </w:p>
        </w:tc>
        <w:tc>
          <w:tcPr>
            <w:tcW w:w="854" w:type="pct"/>
            <w:shd w:val="clear" w:color="auto" w:fill="E0E8F2" w:themeFill="background2"/>
          </w:tcPr>
          <w:p w14:paraId="0A92528F" w14:textId="77777777" w:rsidR="00FA4395" w:rsidRPr="006E170D" w:rsidRDefault="00FA4395" w:rsidP="001F0F81">
            <w:pPr>
              <w:pStyle w:val="TBLText"/>
            </w:pPr>
            <w:r>
              <w:t>-</w:t>
            </w:r>
          </w:p>
        </w:tc>
        <w:tc>
          <w:tcPr>
            <w:tcW w:w="855" w:type="pct"/>
            <w:shd w:val="clear" w:color="auto" w:fill="E0E8F2" w:themeFill="background2"/>
          </w:tcPr>
          <w:p w14:paraId="0A925290" w14:textId="77777777" w:rsidR="00FA4395" w:rsidRPr="006E170D" w:rsidRDefault="00FA4395" w:rsidP="001F0F81">
            <w:pPr>
              <w:pStyle w:val="TBLText"/>
            </w:pPr>
            <w:r>
              <w:t>-</w:t>
            </w:r>
          </w:p>
        </w:tc>
        <w:tc>
          <w:tcPr>
            <w:tcW w:w="852" w:type="pct"/>
            <w:shd w:val="clear" w:color="auto" w:fill="E0E8F2" w:themeFill="background2"/>
          </w:tcPr>
          <w:p w14:paraId="0A925291" w14:textId="77777777" w:rsidR="00FA4395" w:rsidRPr="006E170D" w:rsidRDefault="00FA4395" w:rsidP="001F0F81">
            <w:pPr>
              <w:pStyle w:val="TBLText"/>
            </w:pPr>
            <w:r>
              <w:t>-</w:t>
            </w:r>
          </w:p>
        </w:tc>
        <w:tc>
          <w:tcPr>
            <w:tcW w:w="852" w:type="pct"/>
            <w:shd w:val="clear" w:color="auto" w:fill="E0E8F2" w:themeFill="background2"/>
          </w:tcPr>
          <w:p w14:paraId="0A925292" w14:textId="77777777" w:rsidR="00FA4395" w:rsidRPr="006E170D" w:rsidRDefault="00FA4395" w:rsidP="001F0F81">
            <w:pPr>
              <w:pStyle w:val="TBLText"/>
            </w:pPr>
            <w:r>
              <w:t>-</w:t>
            </w:r>
          </w:p>
        </w:tc>
      </w:tr>
      <w:tr w:rsidR="00FA4395" w14:paraId="0A925299" w14:textId="77777777" w:rsidTr="002A1067">
        <w:trPr>
          <w:cantSplit/>
          <w:trHeight w:val="20"/>
        </w:trPr>
        <w:tc>
          <w:tcPr>
            <w:tcW w:w="1587" w:type="pct"/>
            <w:shd w:val="clear" w:color="auto" w:fill="FFFFFF" w:themeFill="background1"/>
          </w:tcPr>
          <w:p w14:paraId="0A925294" w14:textId="77777777" w:rsidR="00FA4395" w:rsidRPr="001F0F81" w:rsidRDefault="00FA4395" w:rsidP="001F0F81">
            <w:pPr>
              <w:pStyle w:val="TBLText"/>
              <w:rPr>
                <w:b/>
              </w:rPr>
            </w:pPr>
            <w:r w:rsidRPr="001F0F81">
              <w:rPr>
                <w:b/>
              </w:rPr>
              <w:t>Decisions in response to the establishment of the NBN</w:t>
            </w:r>
          </w:p>
        </w:tc>
        <w:tc>
          <w:tcPr>
            <w:tcW w:w="854" w:type="pct"/>
            <w:shd w:val="clear" w:color="auto" w:fill="FFFFFF" w:themeFill="background1"/>
          </w:tcPr>
          <w:p w14:paraId="0A925295" w14:textId="77777777" w:rsidR="00FA4395" w:rsidRPr="006E170D" w:rsidRDefault="00FA4395" w:rsidP="001F0F81">
            <w:pPr>
              <w:pStyle w:val="TBLText"/>
            </w:pPr>
            <w:r>
              <w:rPr>
                <w:color w:val="000000" w:themeColor="text1"/>
              </w:rPr>
              <w:t>E/c</w:t>
            </w:r>
          </w:p>
        </w:tc>
        <w:tc>
          <w:tcPr>
            <w:tcW w:w="855" w:type="pct"/>
            <w:shd w:val="clear" w:color="auto" w:fill="FFFFFF" w:themeFill="background1"/>
          </w:tcPr>
          <w:p w14:paraId="0A925296" w14:textId="77777777" w:rsidR="00FA4395" w:rsidRPr="006E170D" w:rsidRDefault="00FA4395" w:rsidP="001F0F81">
            <w:pPr>
              <w:pStyle w:val="TBLText"/>
            </w:pPr>
            <w:r w:rsidRPr="00522314">
              <w:t>Apr 2009</w:t>
            </w:r>
          </w:p>
        </w:tc>
        <w:tc>
          <w:tcPr>
            <w:tcW w:w="852" w:type="pct"/>
            <w:shd w:val="clear" w:color="auto" w:fill="FFFFFF" w:themeFill="background1"/>
          </w:tcPr>
          <w:p w14:paraId="0A925297" w14:textId="77777777" w:rsidR="00FA4395" w:rsidRPr="006E170D" w:rsidRDefault="00FA4395" w:rsidP="001F0F81">
            <w:pPr>
              <w:pStyle w:val="TBLText"/>
            </w:pPr>
            <w:r w:rsidRPr="00522314">
              <w:t>May 2016</w:t>
            </w:r>
          </w:p>
        </w:tc>
        <w:tc>
          <w:tcPr>
            <w:tcW w:w="852" w:type="pct"/>
            <w:shd w:val="clear" w:color="auto" w:fill="FFFFFF" w:themeFill="background1"/>
          </w:tcPr>
          <w:p w14:paraId="0A925298" w14:textId="77777777" w:rsidR="00FA4395" w:rsidRPr="006E170D" w:rsidRDefault="00FA4395" w:rsidP="001F0F81">
            <w:pPr>
              <w:pStyle w:val="TBLText"/>
            </w:pPr>
            <w:r>
              <w:rPr>
                <w:color w:val="000000" w:themeColor="text1"/>
                <w:w w:val="105"/>
              </w:rPr>
              <w:t>Completed Published</w:t>
            </w:r>
          </w:p>
        </w:tc>
      </w:tr>
      <w:tr w:rsidR="00FA4395" w14:paraId="0A92529F" w14:textId="77777777" w:rsidTr="002A1067">
        <w:trPr>
          <w:cantSplit/>
          <w:trHeight w:val="20"/>
        </w:trPr>
        <w:tc>
          <w:tcPr>
            <w:tcW w:w="1587" w:type="pct"/>
            <w:shd w:val="clear" w:color="auto" w:fill="E0E8F2" w:themeFill="background2"/>
          </w:tcPr>
          <w:p w14:paraId="0A92529A" w14:textId="77777777" w:rsidR="00FA4395" w:rsidRPr="001F0F81" w:rsidRDefault="00FA4395" w:rsidP="001F0F81">
            <w:pPr>
              <w:pStyle w:val="TBLText"/>
              <w:rPr>
                <w:b/>
              </w:rPr>
            </w:pPr>
            <w:r w:rsidRPr="001F0F81">
              <w:rPr>
                <w:b/>
              </w:rPr>
              <w:t>Decisions in response to NBN implementation review</w:t>
            </w:r>
          </w:p>
        </w:tc>
        <w:tc>
          <w:tcPr>
            <w:tcW w:w="854" w:type="pct"/>
            <w:shd w:val="clear" w:color="auto" w:fill="E0E8F2" w:themeFill="background2"/>
          </w:tcPr>
          <w:p w14:paraId="0A92529B" w14:textId="77777777" w:rsidR="00FA4395" w:rsidRPr="00FA4395" w:rsidRDefault="00FA4395" w:rsidP="001F0F81">
            <w:pPr>
              <w:pStyle w:val="TBLText"/>
            </w:pPr>
            <w:r>
              <w:rPr>
                <w:color w:val="000000" w:themeColor="text1"/>
              </w:rPr>
              <w:t>E/c</w:t>
            </w:r>
          </w:p>
        </w:tc>
        <w:tc>
          <w:tcPr>
            <w:tcW w:w="855" w:type="pct"/>
            <w:shd w:val="clear" w:color="auto" w:fill="E0E8F2" w:themeFill="background2"/>
          </w:tcPr>
          <w:p w14:paraId="0A92529C" w14:textId="77777777" w:rsidR="00FA4395" w:rsidRPr="006E170D" w:rsidRDefault="00FA4395" w:rsidP="001F0F81">
            <w:pPr>
              <w:pStyle w:val="TBLText"/>
            </w:pPr>
            <w:r w:rsidRPr="00522314">
              <w:t>Dec 2010</w:t>
            </w:r>
          </w:p>
        </w:tc>
        <w:tc>
          <w:tcPr>
            <w:tcW w:w="852" w:type="pct"/>
            <w:shd w:val="clear" w:color="auto" w:fill="E0E8F2" w:themeFill="background2"/>
          </w:tcPr>
          <w:p w14:paraId="0A92529D" w14:textId="77777777" w:rsidR="00FA4395" w:rsidRPr="006E170D" w:rsidRDefault="00FA4395" w:rsidP="001F0F81">
            <w:pPr>
              <w:pStyle w:val="TBLText"/>
            </w:pPr>
            <w:r w:rsidRPr="00522314">
              <w:t>May 2016</w:t>
            </w:r>
          </w:p>
        </w:tc>
        <w:tc>
          <w:tcPr>
            <w:tcW w:w="852" w:type="pct"/>
            <w:shd w:val="clear" w:color="auto" w:fill="E0E8F2" w:themeFill="background2"/>
          </w:tcPr>
          <w:p w14:paraId="0A92529E" w14:textId="77777777" w:rsidR="00FA4395" w:rsidRPr="006E170D" w:rsidRDefault="00FA4395" w:rsidP="001F0F81">
            <w:pPr>
              <w:pStyle w:val="TBLText"/>
            </w:pPr>
            <w:r>
              <w:rPr>
                <w:color w:val="000000" w:themeColor="text1"/>
                <w:w w:val="105"/>
              </w:rPr>
              <w:t>Completed Published</w:t>
            </w:r>
          </w:p>
        </w:tc>
      </w:tr>
    </w:tbl>
    <w:p w14:paraId="0A9252A0" w14:textId="6C7943A9" w:rsidR="00FA4395" w:rsidRPr="003C4D00" w:rsidRDefault="00DB0682" w:rsidP="00F53A78">
      <w:pPr>
        <w:pStyle w:val="Sourcenotetext"/>
        <w:spacing w:before="0" w:after="0"/>
        <w:rPr>
          <w:rFonts w:asciiTheme="minorHAnsi" w:hAnsiTheme="minorHAnsi" w:cstheme="minorHAnsi"/>
          <w:i w:val="0"/>
          <w:sz w:val="14"/>
        </w:rPr>
      </w:pPr>
      <w:proofErr w:type="spellStart"/>
      <w:proofErr w:type="gramStart"/>
      <w:r w:rsidRPr="003C4D00">
        <w:rPr>
          <w:rFonts w:asciiTheme="minorHAnsi" w:hAnsiTheme="minorHAnsi" w:cstheme="minorHAnsi"/>
          <w:i w:val="0"/>
          <w:sz w:val="14"/>
        </w:rPr>
        <w:t>a</w:t>
      </w:r>
      <w:proofErr w:type="spellEnd"/>
      <w:proofErr w:type="gramEnd"/>
      <w:r w:rsidRPr="003C4D00">
        <w:rPr>
          <w:rFonts w:asciiTheme="minorHAnsi" w:hAnsiTheme="minorHAnsi" w:cstheme="minorHAnsi"/>
          <w:i w:val="0"/>
          <w:sz w:val="14"/>
        </w:rPr>
        <w:t xml:space="preserve"> </w:t>
      </w:r>
      <w:r w:rsidR="00FA4395" w:rsidRPr="003C4D00">
        <w:rPr>
          <w:rFonts w:asciiTheme="minorHAnsi" w:hAnsiTheme="minorHAnsi" w:cstheme="minorHAnsi"/>
          <w:i w:val="0"/>
          <w:sz w:val="14"/>
        </w:rPr>
        <w:t xml:space="preserve">These matters were originally reported under the Department of Broadband, Communications and the Digital Economy. </w:t>
      </w:r>
    </w:p>
    <w:p w14:paraId="0A9252A1" w14:textId="52FB1033" w:rsidR="00FA4395" w:rsidRPr="003C4D00" w:rsidRDefault="00DB0682" w:rsidP="00F53A78">
      <w:pPr>
        <w:pStyle w:val="Sourcenotetext"/>
        <w:spacing w:before="0" w:after="0"/>
        <w:rPr>
          <w:rFonts w:asciiTheme="minorHAnsi" w:hAnsiTheme="minorHAnsi" w:cstheme="minorHAnsi"/>
          <w:i w:val="0"/>
          <w:sz w:val="14"/>
        </w:rPr>
      </w:pPr>
      <w:proofErr w:type="gramStart"/>
      <w:r w:rsidRPr="003C4D00">
        <w:rPr>
          <w:rFonts w:asciiTheme="minorHAnsi" w:hAnsiTheme="minorHAnsi" w:cstheme="minorHAnsi"/>
          <w:i w:val="0"/>
          <w:sz w:val="14"/>
        </w:rPr>
        <w:t>b</w:t>
      </w:r>
      <w:proofErr w:type="gramEnd"/>
      <w:r w:rsidRPr="003C4D00">
        <w:rPr>
          <w:rFonts w:asciiTheme="minorHAnsi" w:hAnsiTheme="minorHAnsi" w:cstheme="minorHAnsi"/>
          <w:i w:val="0"/>
          <w:sz w:val="14"/>
        </w:rPr>
        <w:t xml:space="preserve"> </w:t>
      </w:r>
      <w:r w:rsidR="00FA4395" w:rsidRPr="003C4D00">
        <w:rPr>
          <w:rFonts w:asciiTheme="minorHAnsi" w:hAnsiTheme="minorHAnsi" w:cstheme="minorHAnsi"/>
          <w:i w:val="0"/>
          <w:sz w:val="14"/>
        </w:rPr>
        <w:t>The Department of Communications and the Arts has confirmed that the proposal does not reflect Government policy and will not be implemented. As such this PIR does not need to be completed.</w:t>
      </w:r>
    </w:p>
    <w:p w14:paraId="0A9252A2" w14:textId="6E1675FC" w:rsidR="00FA4395" w:rsidRPr="003C4D00" w:rsidRDefault="00DB0682"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c</w:t>
      </w:r>
      <w:r w:rsidRPr="003C4D00">
        <w:rPr>
          <w:rFonts w:asciiTheme="minorHAnsi" w:hAnsiTheme="minorHAnsi" w:cstheme="minorHAnsi"/>
          <w:i w:val="0"/>
          <w:sz w:val="14"/>
          <w:vertAlign w:val="superscript"/>
        </w:rPr>
        <w:t xml:space="preserve"> </w:t>
      </w:r>
      <w:r w:rsidR="00FA4395" w:rsidRPr="003C4D00">
        <w:rPr>
          <w:rFonts w:asciiTheme="minorHAnsi" w:hAnsiTheme="minorHAnsi" w:cstheme="minorHAnsi"/>
          <w:i w:val="0"/>
          <w:sz w:val="14"/>
        </w:rPr>
        <w:t xml:space="preserve">The deputy secretary of the Department of Communications and the Arts certified a letter to the effect that a recent Regulatory Impact Statement on Gambling Advertising covering the reforms to gambling advertising with the broadcast of live sports events [assessed by the </w:t>
      </w:r>
      <w:r w:rsidR="007247B8" w:rsidRPr="003C4D00">
        <w:rPr>
          <w:rFonts w:asciiTheme="minorHAnsi" w:hAnsiTheme="minorHAnsi" w:cstheme="minorHAnsi"/>
          <w:i w:val="0"/>
          <w:sz w:val="14"/>
        </w:rPr>
        <w:t>OIA</w:t>
      </w:r>
      <w:r w:rsidR="00FA4395" w:rsidRPr="003C4D00">
        <w:rPr>
          <w:rFonts w:asciiTheme="minorHAnsi" w:hAnsiTheme="minorHAnsi" w:cstheme="minorHAnsi"/>
          <w:i w:val="0"/>
          <w:sz w:val="14"/>
        </w:rPr>
        <w:t xml:space="preserve"> as best practice on 2 June 2017], satisfies `the best practice regulatory requirements for a PIR’.</w:t>
      </w:r>
    </w:p>
    <w:p w14:paraId="0A9252A3" w14:textId="77777777" w:rsidR="00D2745B" w:rsidRPr="003C4D00" w:rsidRDefault="00D2745B"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A5" w14:textId="77777777" w:rsidR="00192668" w:rsidRDefault="66FA153C" w:rsidP="00192668">
      <w:pPr>
        <w:pStyle w:val="Heading2"/>
      </w:pPr>
      <w:bookmarkStart w:id="25" w:name="_Toc1204950351"/>
      <w:r>
        <w:t>Department of Defence</w:t>
      </w:r>
      <w:bookmarkEnd w:id="24"/>
      <w:bookmarkEnd w:id="25"/>
      <w:r>
        <w:t xml:space="preserve"> </w:t>
      </w:r>
    </w:p>
    <w:p w14:paraId="0A9252A6" w14:textId="36559CA3" w:rsidR="009D48A6" w:rsidRPr="00774646" w:rsidRDefault="009B7D7A" w:rsidP="00492C04">
      <w:pPr>
        <w:pStyle w:val="Caption"/>
      </w:pPr>
      <w:bookmarkStart w:id="26" w:name="_Toc97122138"/>
      <w:r>
        <w:t xml:space="preserve">Table </w:t>
      </w:r>
      <w:r>
        <w:fldChar w:fldCharType="begin"/>
      </w:r>
      <w:r>
        <w:instrText xml:space="preserve"> SEQ Table \* ARABIC </w:instrText>
      </w:r>
      <w:r>
        <w:fldChar w:fldCharType="separate"/>
      </w:r>
      <w:r w:rsidR="000825C3">
        <w:t>10</w:t>
      </w:r>
      <w:r>
        <w:fldChar w:fldCharType="end"/>
      </w:r>
      <w:r>
        <w:t xml:space="preserve">. </w:t>
      </w:r>
      <w:r w:rsidRPr="00885859">
        <w:t>Department of Defence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Defence"/>
        <w:tblDescription w:val="Department of Defence"/>
      </w:tblPr>
      <w:tblGrid>
        <w:gridCol w:w="3161"/>
        <w:gridCol w:w="1701"/>
        <w:gridCol w:w="1704"/>
        <w:gridCol w:w="1698"/>
        <w:gridCol w:w="1698"/>
      </w:tblGrid>
      <w:tr w:rsidR="001E27C5" w14:paraId="0A9252AD"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A7" w14:textId="77777777" w:rsidR="001E27C5" w:rsidRPr="00511630" w:rsidRDefault="001E27C5" w:rsidP="00F51851">
            <w:pPr>
              <w:pStyle w:val="TBLHeading"/>
            </w:pPr>
            <w:r w:rsidRPr="00511630">
              <w:t>Title of proposal</w:t>
            </w:r>
          </w:p>
          <w:p w14:paraId="0A9252A8"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2A9"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AA"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AB"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AC" w14:textId="77777777" w:rsidR="001E27C5" w:rsidRPr="00511630" w:rsidRDefault="001E27C5" w:rsidP="00F51851">
            <w:pPr>
              <w:pStyle w:val="TBLHeading"/>
            </w:pPr>
            <w:r w:rsidRPr="00511630">
              <w:t>PIR status</w:t>
            </w:r>
          </w:p>
        </w:tc>
      </w:tr>
      <w:tr w:rsidR="001E27C5" w14:paraId="0A9252B4" w14:textId="77777777" w:rsidTr="002A1067">
        <w:trPr>
          <w:cantSplit/>
          <w:trHeight w:val="20"/>
        </w:trPr>
        <w:tc>
          <w:tcPr>
            <w:tcW w:w="1587" w:type="pct"/>
            <w:shd w:val="clear" w:color="auto" w:fill="FFFFFF" w:themeFill="background1"/>
          </w:tcPr>
          <w:p w14:paraId="0A9252AE" w14:textId="77777777" w:rsidR="00447431" w:rsidRPr="00447431" w:rsidRDefault="00447431" w:rsidP="00447431">
            <w:pPr>
              <w:pStyle w:val="TBLText"/>
              <w:rPr>
                <w:b/>
              </w:rPr>
            </w:pPr>
            <w:r w:rsidRPr="00447431">
              <w:rPr>
                <w:b/>
              </w:rPr>
              <w:t>Defence Trade Cooperation Treaty with the United States</w:t>
            </w:r>
          </w:p>
          <w:p w14:paraId="0A9252AF" w14:textId="77777777" w:rsidR="001E27C5" w:rsidRPr="006E170D" w:rsidRDefault="00447431" w:rsidP="00447431">
            <w:pPr>
              <w:pStyle w:val="TBLText"/>
            </w:pPr>
            <w:r w:rsidRPr="00DB5C43">
              <w:t>Removes the administrative delays associated with the existing Australian and US export licensing systems, while ensuring that sensitive defence technology is appropriately protected.</w:t>
            </w:r>
          </w:p>
        </w:tc>
        <w:tc>
          <w:tcPr>
            <w:tcW w:w="854" w:type="pct"/>
            <w:shd w:val="clear" w:color="auto" w:fill="FFFFFF" w:themeFill="background1"/>
          </w:tcPr>
          <w:p w14:paraId="0A9252B0" w14:textId="77777777" w:rsidR="001E27C5" w:rsidRPr="006E170D" w:rsidRDefault="00447431" w:rsidP="00447431">
            <w:pPr>
              <w:pStyle w:val="TBLText"/>
            </w:pPr>
            <w:r w:rsidRPr="00DB5C43">
              <w:t>Non-</w:t>
            </w:r>
            <w:r>
              <w:t>c</w:t>
            </w:r>
            <w:r w:rsidRPr="00DB5C43">
              <w:t>ompliance</w:t>
            </w:r>
          </w:p>
        </w:tc>
        <w:tc>
          <w:tcPr>
            <w:tcW w:w="855" w:type="pct"/>
            <w:shd w:val="clear" w:color="auto" w:fill="FFFFFF" w:themeFill="background1"/>
          </w:tcPr>
          <w:p w14:paraId="0A9252B1" w14:textId="77777777" w:rsidR="001E27C5" w:rsidRPr="006E170D" w:rsidRDefault="00447431" w:rsidP="00447431">
            <w:pPr>
              <w:pStyle w:val="TBLText"/>
            </w:pPr>
            <w:r w:rsidRPr="00DB5C43">
              <w:t>Jun 2013</w:t>
            </w:r>
          </w:p>
        </w:tc>
        <w:tc>
          <w:tcPr>
            <w:tcW w:w="852" w:type="pct"/>
            <w:shd w:val="clear" w:color="auto" w:fill="FFFFFF" w:themeFill="background1"/>
          </w:tcPr>
          <w:p w14:paraId="0A9252B2" w14:textId="77777777" w:rsidR="001E27C5" w:rsidRPr="006E170D" w:rsidRDefault="00447431" w:rsidP="00447431">
            <w:pPr>
              <w:pStyle w:val="TBLText"/>
            </w:pPr>
            <w:r w:rsidRPr="00DB5C43">
              <w:rPr>
                <w:w w:val="105"/>
              </w:rPr>
              <w:t>May 2016</w:t>
            </w:r>
          </w:p>
        </w:tc>
        <w:tc>
          <w:tcPr>
            <w:tcW w:w="852" w:type="pct"/>
            <w:shd w:val="clear" w:color="auto" w:fill="FFFFFF" w:themeFill="background1"/>
          </w:tcPr>
          <w:p w14:paraId="0A9252B3" w14:textId="77777777" w:rsidR="001E27C5" w:rsidRPr="006E170D" w:rsidRDefault="00447431" w:rsidP="00447431">
            <w:pPr>
              <w:pStyle w:val="TBLText"/>
            </w:pPr>
            <w:r w:rsidRPr="00DB5C43">
              <w:rPr>
                <w:w w:val="105"/>
              </w:rPr>
              <w:t>Completed Published</w:t>
            </w:r>
          </w:p>
        </w:tc>
      </w:tr>
      <w:tr w:rsidR="001E27C5" w14:paraId="0A9252BB" w14:textId="77777777" w:rsidTr="002A1067">
        <w:trPr>
          <w:cantSplit/>
          <w:trHeight w:val="20"/>
        </w:trPr>
        <w:tc>
          <w:tcPr>
            <w:tcW w:w="1587" w:type="pct"/>
            <w:shd w:val="clear" w:color="auto" w:fill="E0E8F2" w:themeFill="background2"/>
          </w:tcPr>
          <w:p w14:paraId="0A9252B5" w14:textId="77777777" w:rsidR="00447431" w:rsidRPr="00447431" w:rsidRDefault="00447431" w:rsidP="00447431">
            <w:pPr>
              <w:pStyle w:val="TBLText"/>
              <w:rPr>
                <w:b/>
              </w:rPr>
            </w:pPr>
            <w:r w:rsidRPr="00447431">
              <w:rPr>
                <w:b/>
              </w:rPr>
              <w:t>Woomera Prohibited Area</w:t>
            </w:r>
          </w:p>
          <w:p w14:paraId="0A9252B6" w14:textId="77777777" w:rsidR="001E27C5" w:rsidRPr="006E170D" w:rsidRDefault="00447431" w:rsidP="00447431">
            <w:pPr>
              <w:pStyle w:val="TBLText"/>
            </w:pPr>
            <w:r w:rsidRPr="00EF2D41">
              <w:t>Establishes a regulatory framework t</w:t>
            </w:r>
            <w:r>
              <w:t>o administer access to the Woom</w:t>
            </w:r>
            <w:r w:rsidRPr="00EF2D41">
              <w:t>era Prohibited Area.</w:t>
            </w:r>
          </w:p>
        </w:tc>
        <w:tc>
          <w:tcPr>
            <w:tcW w:w="854" w:type="pct"/>
            <w:shd w:val="clear" w:color="auto" w:fill="E0E8F2" w:themeFill="background2"/>
          </w:tcPr>
          <w:p w14:paraId="0A9252B7" w14:textId="77777777" w:rsidR="001E27C5" w:rsidRPr="006E170D" w:rsidRDefault="00447431" w:rsidP="00447431">
            <w:pPr>
              <w:pStyle w:val="TBLText"/>
            </w:pPr>
            <w:r>
              <w:t>E/c</w:t>
            </w:r>
          </w:p>
        </w:tc>
        <w:tc>
          <w:tcPr>
            <w:tcW w:w="855" w:type="pct"/>
            <w:shd w:val="clear" w:color="auto" w:fill="E0E8F2" w:themeFill="background2"/>
          </w:tcPr>
          <w:p w14:paraId="0A9252B8" w14:textId="77777777" w:rsidR="001E27C5" w:rsidRPr="006E170D" w:rsidRDefault="00447431" w:rsidP="00447431">
            <w:pPr>
              <w:pStyle w:val="TBLText"/>
            </w:pPr>
            <w:r>
              <w:t>Aug 2014</w:t>
            </w:r>
          </w:p>
        </w:tc>
        <w:tc>
          <w:tcPr>
            <w:tcW w:w="852" w:type="pct"/>
            <w:shd w:val="clear" w:color="auto" w:fill="E0E8F2" w:themeFill="background2"/>
          </w:tcPr>
          <w:p w14:paraId="0A9252B9" w14:textId="77777777" w:rsidR="001E27C5" w:rsidRPr="006E170D" w:rsidRDefault="00447431" w:rsidP="00447431">
            <w:pPr>
              <w:pStyle w:val="TBLText"/>
            </w:pPr>
            <w:r>
              <w:rPr>
                <w:w w:val="105"/>
              </w:rPr>
              <w:t>Apr 2017</w:t>
            </w:r>
          </w:p>
        </w:tc>
        <w:tc>
          <w:tcPr>
            <w:tcW w:w="852" w:type="pct"/>
            <w:shd w:val="clear" w:color="auto" w:fill="E0E8F2" w:themeFill="background2"/>
          </w:tcPr>
          <w:p w14:paraId="0A9252BA" w14:textId="77777777" w:rsidR="001E27C5" w:rsidRPr="006E170D" w:rsidRDefault="00447431" w:rsidP="00447431">
            <w:pPr>
              <w:pStyle w:val="TBLText"/>
            </w:pPr>
            <w:r w:rsidRPr="00DB5C43">
              <w:rPr>
                <w:w w:val="105"/>
              </w:rPr>
              <w:t>Completed Published</w:t>
            </w:r>
          </w:p>
        </w:tc>
      </w:tr>
    </w:tbl>
    <w:p w14:paraId="0A9252BC" w14:textId="77777777" w:rsidR="00D2745B" w:rsidRPr="003C4D00" w:rsidRDefault="00D2745B" w:rsidP="00D2745B">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BD" w14:textId="77777777" w:rsidR="008943DE" w:rsidRDefault="008943DE">
      <w:pPr>
        <w:spacing w:after="200"/>
        <w:rPr>
          <w:rFonts w:asciiTheme="majorHAnsi" w:eastAsiaTheme="majorEastAsia" w:hAnsiTheme="majorHAnsi" w:cstheme="majorBidi"/>
          <w:color w:val="1B375C" w:themeColor="accent1"/>
          <w:sz w:val="32"/>
          <w:szCs w:val="28"/>
        </w:rPr>
      </w:pPr>
      <w:r>
        <w:br w:type="page"/>
      </w:r>
    </w:p>
    <w:p w14:paraId="0A9252BE" w14:textId="77777777" w:rsidR="00192668" w:rsidRDefault="66FA153C" w:rsidP="00192668">
      <w:pPr>
        <w:pStyle w:val="Heading2"/>
      </w:pPr>
      <w:bookmarkStart w:id="27" w:name="_Toc976631567"/>
      <w:r>
        <w:lastRenderedPageBreak/>
        <w:t>Department of Education and Training</w:t>
      </w:r>
      <w:bookmarkEnd w:id="26"/>
      <w:bookmarkEnd w:id="27"/>
    </w:p>
    <w:p w14:paraId="0A9252BF" w14:textId="48616CC3" w:rsidR="009D48A6" w:rsidRPr="00774646" w:rsidRDefault="009B7D7A" w:rsidP="000825C3">
      <w:pPr>
        <w:pStyle w:val="Table"/>
      </w:pPr>
      <w:bookmarkStart w:id="28" w:name="_Toc97122139"/>
      <w:r>
        <w:t xml:space="preserve">Table </w:t>
      </w:r>
      <w:r>
        <w:fldChar w:fldCharType="begin"/>
      </w:r>
      <w:r>
        <w:instrText xml:space="preserve"> SEQ Table \* ARABIC </w:instrText>
      </w:r>
      <w:r>
        <w:fldChar w:fldCharType="separate"/>
      </w:r>
      <w:r w:rsidR="000825C3">
        <w:t>11</w:t>
      </w:r>
      <w:r>
        <w:fldChar w:fldCharType="end"/>
      </w:r>
      <w:r>
        <w:t xml:space="preserve">. </w:t>
      </w:r>
      <w:r w:rsidRPr="003B2FC5">
        <w:t>Department of Education and Training</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Education and Training"/>
        <w:tblDescription w:val="Department of Education and Training"/>
      </w:tblPr>
      <w:tblGrid>
        <w:gridCol w:w="3161"/>
        <w:gridCol w:w="1701"/>
        <w:gridCol w:w="1704"/>
        <w:gridCol w:w="1698"/>
        <w:gridCol w:w="1698"/>
      </w:tblGrid>
      <w:tr w:rsidR="001E27C5" w14:paraId="0A9252C6"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C0" w14:textId="77777777" w:rsidR="001E27C5" w:rsidRPr="00511630" w:rsidRDefault="001E27C5" w:rsidP="00F51851">
            <w:pPr>
              <w:pStyle w:val="TBLHeading"/>
            </w:pPr>
            <w:r w:rsidRPr="00511630">
              <w:t>Title of proposal</w:t>
            </w:r>
          </w:p>
          <w:p w14:paraId="0A9252C1"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2C2"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C3"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C4"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C5" w14:textId="77777777" w:rsidR="001E27C5" w:rsidRPr="00511630" w:rsidRDefault="001E27C5" w:rsidP="00F51851">
            <w:pPr>
              <w:pStyle w:val="TBLHeading"/>
            </w:pPr>
            <w:r w:rsidRPr="00511630">
              <w:t>PIR status</w:t>
            </w:r>
          </w:p>
        </w:tc>
      </w:tr>
      <w:tr w:rsidR="001E27C5" w14:paraId="0A9252CD" w14:textId="77777777" w:rsidTr="002A1067">
        <w:trPr>
          <w:cantSplit/>
          <w:trHeight w:val="20"/>
        </w:trPr>
        <w:tc>
          <w:tcPr>
            <w:tcW w:w="1587" w:type="pct"/>
            <w:shd w:val="clear" w:color="auto" w:fill="auto"/>
          </w:tcPr>
          <w:p w14:paraId="0A9252C7" w14:textId="77777777" w:rsidR="0021044B" w:rsidRPr="00637DFE" w:rsidRDefault="0021044B" w:rsidP="00637DFE">
            <w:pPr>
              <w:pStyle w:val="TBLText"/>
              <w:rPr>
                <w:b/>
                <w:vertAlign w:val="superscript"/>
              </w:rPr>
            </w:pPr>
            <w:r w:rsidRPr="00637DFE">
              <w:rPr>
                <w:b/>
              </w:rPr>
              <w:t>Australian Education Regulation</w:t>
            </w:r>
          </w:p>
          <w:p w14:paraId="0A9252C8" w14:textId="77777777" w:rsidR="001E27C5" w:rsidRPr="006E170D" w:rsidRDefault="0021044B" w:rsidP="00637DFE">
            <w:pPr>
              <w:pStyle w:val="TBLText"/>
            </w:pPr>
            <w:r w:rsidRPr="005A1FDF">
              <w:t>Introduces new requirements to the regulation of Commonwealth funding to government and non-government schools.</w:t>
            </w:r>
          </w:p>
        </w:tc>
        <w:tc>
          <w:tcPr>
            <w:tcW w:w="854" w:type="pct"/>
            <w:shd w:val="clear" w:color="auto" w:fill="auto"/>
          </w:tcPr>
          <w:p w14:paraId="0A9252C9" w14:textId="77777777" w:rsidR="001E27C5" w:rsidRPr="006E170D" w:rsidRDefault="00637DFE" w:rsidP="00637DFE">
            <w:pPr>
              <w:pStyle w:val="TBLText"/>
            </w:pPr>
            <w:r>
              <w:t>Non Compliance</w:t>
            </w:r>
          </w:p>
        </w:tc>
        <w:tc>
          <w:tcPr>
            <w:tcW w:w="855" w:type="pct"/>
            <w:shd w:val="clear" w:color="auto" w:fill="auto"/>
          </w:tcPr>
          <w:p w14:paraId="0A9252CA" w14:textId="77777777" w:rsidR="001E27C5" w:rsidRPr="006E170D" w:rsidRDefault="00637DFE" w:rsidP="004122A5">
            <w:pPr>
              <w:pStyle w:val="TBLText"/>
            </w:pPr>
            <w:r>
              <w:t>Jan 2014</w:t>
            </w:r>
          </w:p>
        </w:tc>
        <w:tc>
          <w:tcPr>
            <w:tcW w:w="852" w:type="pct"/>
            <w:shd w:val="clear" w:color="auto" w:fill="auto"/>
          </w:tcPr>
          <w:p w14:paraId="0A9252CB" w14:textId="77777777" w:rsidR="001E27C5" w:rsidRPr="006E170D" w:rsidRDefault="00637DFE" w:rsidP="004122A5">
            <w:pPr>
              <w:pStyle w:val="TBLText"/>
            </w:pPr>
            <w:r>
              <w:rPr>
                <w:w w:val="105"/>
              </w:rPr>
              <w:t>Nov 2016</w:t>
            </w:r>
          </w:p>
        </w:tc>
        <w:tc>
          <w:tcPr>
            <w:tcW w:w="852" w:type="pct"/>
            <w:shd w:val="clear" w:color="auto" w:fill="auto"/>
          </w:tcPr>
          <w:p w14:paraId="0A9252CC" w14:textId="77777777" w:rsidR="001E27C5" w:rsidRPr="006E170D" w:rsidRDefault="00637DFE" w:rsidP="00637DFE">
            <w:pPr>
              <w:pStyle w:val="TBLText"/>
            </w:pPr>
            <w:r w:rsidRPr="00810AE8">
              <w:rPr>
                <w:w w:val="105"/>
              </w:rPr>
              <w:t>Completed Published</w:t>
            </w:r>
          </w:p>
        </w:tc>
      </w:tr>
      <w:tr w:rsidR="001E27C5" w14:paraId="0A9252D4" w14:textId="77777777" w:rsidTr="002A1067">
        <w:trPr>
          <w:cantSplit/>
          <w:trHeight w:val="20"/>
        </w:trPr>
        <w:tc>
          <w:tcPr>
            <w:tcW w:w="1587" w:type="pct"/>
            <w:shd w:val="clear" w:color="auto" w:fill="E0E8F2" w:themeFill="background2"/>
          </w:tcPr>
          <w:p w14:paraId="0A9252CE" w14:textId="4EE4A2E6" w:rsidR="0021044B" w:rsidRPr="00637DFE" w:rsidRDefault="0021044B" w:rsidP="00637DFE">
            <w:pPr>
              <w:pStyle w:val="TBLText"/>
              <w:rPr>
                <w:b/>
                <w:vertAlign w:val="superscript"/>
              </w:rPr>
            </w:pPr>
            <w:r w:rsidRPr="00637DFE">
              <w:rPr>
                <w:b/>
              </w:rPr>
              <w:t xml:space="preserve">Tuition </w:t>
            </w:r>
            <w:r w:rsidR="00DB0682" w:rsidRPr="00637DFE">
              <w:rPr>
                <w:b/>
              </w:rPr>
              <w:t>Protection</w:t>
            </w:r>
            <w:r w:rsidR="00DB0682">
              <w:rPr>
                <w:b/>
                <w:vertAlign w:val="superscript"/>
              </w:rPr>
              <w:t>a</w:t>
            </w:r>
          </w:p>
          <w:p w14:paraId="0A9252CF" w14:textId="77777777" w:rsidR="001E27C5" w:rsidRPr="006E170D" w:rsidRDefault="0021044B" w:rsidP="00637DFE">
            <w:pPr>
              <w:pStyle w:val="TBLText"/>
            </w:pPr>
            <w:r>
              <w:t xml:space="preserve">Places </w:t>
            </w:r>
            <w:r w:rsidRPr="005A1FDF">
              <w:t xml:space="preserve">international students </w:t>
            </w:r>
            <w:r>
              <w:t xml:space="preserve">with a new provider </w:t>
            </w:r>
            <w:r w:rsidRPr="005A1FDF">
              <w:t>when an education provider closes, or as a last resort, provide refunds of unexpended course fees.</w:t>
            </w:r>
          </w:p>
        </w:tc>
        <w:tc>
          <w:tcPr>
            <w:tcW w:w="854" w:type="pct"/>
            <w:shd w:val="clear" w:color="auto" w:fill="E0E8F2" w:themeFill="background2"/>
          </w:tcPr>
          <w:p w14:paraId="0A9252D0" w14:textId="77777777" w:rsidR="001E27C5" w:rsidRPr="006E170D" w:rsidRDefault="00637DFE" w:rsidP="00637DFE">
            <w:pPr>
              <w:pStyle w:val="TBLText"/>
            </w:pPr>
            <w:r w:rsidRPr="00810AE8">
              <w:t>Non-</w:t>
            </w:r>
            <w:r>
              <w:t>c</w:t>
            </w:r>
            <w:r w:rsidRPr="00810AE8">
              <w:t>ompliance</w:t>
            </w:r>
          </w:p>
        </w:tc>
        <w:tc>
          <w:tcPr>
            <w:tcW w:w="855" w:type="pct"/>
            <w:shd w:val="clear" w:color="auto" w:fill="E0E8F2" w:themeFill="background2"/>
          </w:tcPr>
          <w:p w14:paraId="0A9252D1" w14:textId="77777777" w:rsidR="001E27C5" w:rsidRPr="006E170D" w:rsidRDefault="00BF26BE" w:rsidP="00BF26BE">
            <w:pPr>
              <w:pStyle w:val="TBLText"/>
            </w:pPr>
            <w:r w:rsidRPr="00810AE8">
              <w:t xml:space="preserve">Jul </w:t>
            </w:r>
            <w:r w:rsidR="00637DFE" w:rsidRPr="00810AE8">
              <w:t>2012</w:t>
            </w:r>
          </w:p>
        </w:tc>
        <w:tc>
          <w:tcPr>
            <w:tcW w:w="852" w:type="pct"/>
            <w:shd w:val="clear" w:color="auto" w:fill="E0E8F2" w:themeFill="background2"/>
          </w:tcPr>
          <w:p w14:paraId="0A9252D2" w14:textId="77777777" w:rsidR="001E27C5" w:rsidRPr="006E170D" w:rsidRDefault="00637DFE" w:rsidP="00BF26BE">
            <w:pPr>
              <w:pStyle w:val="TBLText"/>
            </w:pPr>
            <w:r w:rsidRPr="00810AE8">
              <w:rPr>
                <w:w w:val="105"/>
              </w:rPr>
              <w:t>Jul 2015</w:t>
            </w:r>
          </w:p>
        </w:tc>
        <w:tc>
          <w:tcPr>
            <w:tcW w:w="852" w:type="pct"/>
            <w:shd w:val="clear" w:color="auto" w:fill="E0E8F2" w:themeFill="background2"/>
          </w:tcPr>
          <w:p w14:paraId="0A9252D3" w14:textId="77777777" w:rsidR="001E27C5" w:rsidRPr="006E170D" w:rsidRDefault="00637DFE" w:rsidP="00637DFE">
            <w:pPr>
              <w:pStyle w:val="TBLText"/>
            </w:pPr>
            <w:r w:rsidRPr="00810AE8">
              <w:rPr>
                <w:w w:val="105"/>
              </w:rPr>
              <w:t>Completed Published</w:t>
            </w:r>
          </w:p>
        </w:tc>
      </w:tr>
    </w:tbl>
    <w:p w14:paraId="0A9252D5" w14:textId="344A392E" w:rsidR="00BB1A09" w:rsidRPr="003C4D00" w:rsidRDefault="00DB0682" w:rsidP="008943DE">
      <w:pPr>
        <w:pStyle w:val="Sourcenotetext"/>
        <w:rPr>
          <w:rFonts w:asciiTheme="minorHAnsi" w:hAnsiTheme="minorHAnsi" w:cstheme="minorHAnsi"/>
          <w:i w:val="0"/>
          <w:sz w:val="14"/>
        </w:rPr>
      </w:pPr>
      <w:bookmarkStart w:id="29" w:name="_Toc97122145"/>
      <w:proofErr w:type="spellStart"/>
      <w:proofErr w:type="gramStart"/>
      <w:r w:rsidRPr="003C4D00">
        <w:rPr>
          <w:rFonts w:asciiTheme="minorHAnsi" w:hAnsiTheme="minorHAnsi" w:cstheme="minorHAnsi"/>
          <w:i w:val="0"/>
          <w:sz w:val="14"/>
        </w:rPr>
        <w:t>a</w:t>
      </w:r>
      <w:proofErr w:type="spellEnd"/>
      <w:proofErr w:type="gramEnd"/>
      <w:r w:rsidRPr="003C4D00">
        <w:rPr>
          <w:rFonts w:asciiTheme="minorHAnsi" w:hAnsiTheme="minorHAnsi" w:cstheme="minorHAnsi"/>
          <w:i w:val="0"/>
          <w:sz w:val="14"/>
        </w:rPr>
        <w:t xml:space="preserve"> </w:t>
      </w:r>
      <w:r w:rsidR="00637DFE" w:rsidRPr="003C4D00">
        <w:rPr>
          <w:rFonts w:asciiTheme="minorHAnsi" w:hAnsiTheme="minorHAnsi" w:cstheme="minorHAnsi"/>
          <w:i w:val="0"/>
          <w:sz w:val="14"/>
        </w:rPr>
        <w:t xml:space="preserve">This matter was originally reported under the Department of Industry, Innovation, Climate Change, Science, Research and Tertiary Education. </w:t>
      </w:r>
    </w:p>
    <w:p w14:paraId="0A9252D6" w14:textId="77777777" w:rsidR="00BB0C49" w:rsidRDefault="524DEB62" w:rsidP="00BB0C49">
      <w:pPr>
        <w:pStyle w:val="Heading2"/>
        <w:rPr>
          <w:lang w:val="en"/>
        </w:rPr>
      </w:pPr>
      <w:bookmarkStart w:id="30" w:name="_Toc1859057487"/>
      <w:r w:rsidRPr="794B374B">
        <w:rPr>
          <w:lang w:val="en"/>
        </w:rPr>
        <w:t>Department of Employment, Skills, Small and Family Business</w:t>
      </w:r>
      <w:bookmarkEnd w:id="29"/>
      <w:bookmarkEnd w:id="30"/>
    </w:p>
    <w:p w14:paraId="0A9252D7" w14:textId="0FE19FF4" w:rsidR="00DF5335" w:rsidRPr="00774646" w:rsidRDefault="009B7D7A" w:rsidP="000825C3">
      <w:pPr>
        <w:pStyle w:val="Table"/>
      </w:pPr>
      <w:r>
        <w:t xml:space="preserve">Table </w:t>
      </w:r>
      <w:r>
        <w:fldChar w:fldCharType="begin"/>
      </w:r>
      <w:r>
        <w:instrText xml:space="preserve"> SEQ Table \* ARABIC </w:instrText>
      </w:r>
      <w:r>
        <w:fldChar w:fldCharType="separate"/>
      </w:r>
      <w:r w:rsidR="000825C3">
        <w:t>12</w:t>
      </w:r>
      <w:r>
        <w:fldChar w:fldCharType="end"/>
      </w:r>
      <w:r>
        <w:t xml:space="preserve">. </w:t>
      </w:r>
      <w:r w:rsidRPr="006502F4">
        <w:t>Department of Employment, Skills, Small and Family Business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Employment, Skills, Small and Family Business"/>
        <w:tblDescription w:val="Department of Employment, Skills, Small and Family Business"/>
      </w:tblPr>
      <w:tblGrid>
        <w:gridCol w:w="3161"/>
        <w:gridCol w:w="1701"/>
        <w:gridCol w:w="1704"/>
        <w:gridCol w:w="1698"/>
        <w:gridCol w:w="1698"/>
      </w:tblGrid>
      <w:tr w:rsidR="00BB0C49" w14:paraId="0A9252DE"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D8" w14:textId="77777777" w:rsidR="00BB0C49" w:rsidRPr="00511630" w:rsidRDefault="00BB0C49" w:rsidP="00F51851">
            <w:pPr>
              <w:pStyle w:val="TBLHeading"/>
            </w:pPr>
            <w:r w:rsidRPr="00511630">
              <w:t>Title of proposal</w:t>
            </w:r>
          </w:p>
          <w:p w14:paraId="0A9252D9" w14:textId="77777777" w:rsidR="00BB0C49" w:rsidRPr="00511630" w:rsidRDefault="00BB0C49" w:rsidP="00F51851">
            <w:pPr>
              <w:pStyle w:val="TBLHeading"/>
            </w:pPr>
            <w:r w:rsidRPr="00511630">
              <w:t>Description of proposal</w:t>
            </w:r>
          </w:p>
        </w:tc>
        <w:tc>
          <w:tcPr>
            <w:tcW w:w="854" w:type="pct"/>
            <w:tcBorders>
              <w:top w:val="none" w:sz="0" w:space="0" w:color="auto"/>
              <w:bottom w:val="none" w:sz="0" w:space="0" w:color="auto"/>
            </w:tcBorders>
          </w:tcPr>
          <w:p w14:paraId="0A9252DA" w14:textId="77777777" w:rsidR="00BB0C49" w:rsidRPr="00511630" w:rsidRDefault="00BB0C49" w:rsidP="00F51851">
            <w:pPr>
              <w:pStyle w:val="TBLHeading"/>
            </w:pPr>
            <w:r w:rsidRPr="00511630">
              <w:t xml:space="preserve">Reason for PIR </w:t>
            </w:r>
          </w:p>
        </w:tc>
        <w:tc>
          <w:tcPr>
            <w:tcW w:w="855" w:type="pct"/>
            <w:tcBorders>
              <w:top w:val="none" w:sz="0" w:space="0" w:color="auto"/>
              <w:bottom w:val="none" w:sz="0" w:space="0" w:color="auto"/>
            </w:tcBorders>
          </w:tcPr>
          <w:p w14:paraId="0A9252DB" w14:textId="77777777" w:rsidR="00BB0C49" w:rsidRPr="00511630" w:rsidRDefault="00BB0C49" w:rsidP="00F51851">
            <w:pPr>
              <w:pStyle w:val="TBLHeading"/>
            </w:pPr>
            <w:r w:rsidRPr="00511630">
              <w:t>Implementation date</w:t>
            </w:r>
          </w:p>
        </w:tc>
        <w:tc>
          <w:tcPr>
            <w:tcW w:w="852" w:type="pct"/>
            <w:tcBorders>
              <w:top w:val="none" w:sz="0" w:space="0" w:color="auto"/>
              <w:bottom w:val="none" w:sz="0" w:space="0" w:color="auto"/>
            </w:tcBorders>
          </w:tcPr>
          <w:p w14:paraId="0A9252DC" w14:textId="77777777" w:rsidR="00BB0C49" w:rsidRPr="00511630" w:rsidRDefault="00BB0C49"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DD" w14:textId="77777777" w:rsidR="00BB0C49" w:rsidRPr="00511630" w:rsidRDefault="00BB0C49" w:rsidP="00F51851">
            <w:pPr>
              <w:pStyle w:val="TBLHeading"/>
            </w:pPr>
            <w:r w:rsidRPr="00511630">
              <w:t>PIR status</w:t>
            </w:r>
          </w:p>
        </w:tc>
      </w:tr>
      <w:tr w:rsidR="00BB0C49" w14:paraId="0A9252E4" w14:textId="77777777" w:rsidTr="002A1067">
        <w:trPr>
          <w:cantSplit/>
          <w:trHeight w:val="20"/>
        </w:trPr>
        <w:tc>
          <w:tcPr>
            <w:tcW w:w="1587" w:type="pct"/>
            <w:shd w:val="clear" w:color="auto" w:fill="auto"/>
          </w:tcPr>
          <w:p w14:paraId="0A9252DF" w14:textId="2DD75B38" w:rsidR="00BB0C49" w:rsidRPr="00BA0B19" w:rsidRDefault="00D2745B" w:rsidP="7BCCCF43">
            <w:pPr>
              <w:pStyle w:val="TBLText"/>
              <w:rPr>
                <w:b/>
                <w:bCs/>
              </w:rPr>
            </w:pPr>
            <w:r w:rsidRPr="7BCCCF43">
              <w:rPr>
                <w:b/>
                <w:bCs/>
              </w:rPr>
              <w:t xml:space="preserve">Amendments to the </w:t>
            </w:r>
            <w:r>
              <w:br/>
            </w:r>
            <w:r w:rsidRPr="7BCCCF43">
              <w:rPr>
                <w:b/>
                <w:bCs/>
                <w:i/>
                <w:iCs/>
              </w:rPr>
              <w:t>Fair Work Act 2009</w:t>
            </w:r>
            <w:r w:rsidRPr="7BCCCF43">
              <w:rPr>
                <w:b/>
                <w:bCs/>
              </w:rPr>
              <w:t xml:space="preserve"> </w:t>
            </w:r>
            <w:r w:rsidR="00DB0682" w:rsidRPr="7BCCCF43">
              <w:rPr>
                <w:b/>
                <w:bCs/>
                <w:vertAlign w:val="superscript"/>
              </w:rPr>
              <w:t>a</w:t>
            </w:r>
            <w:r w:rsidRPr="7BCCCF43">
              <w:rPr>
                <w:b/>
                <w:bCs/>
                <w:vertAlign w:val="superscript"/>
              </w:rPr>
              <w:t xml:space="preserve">, </w:t>
            </w:r>
            <w:r w:rsidR="00DB0682" w:rsidRPr="7BCCCF43">
              <w:rPr>
                <w:b/>
                <w:bCs/>
                <w:vertAlign w:val="superscript"/>
              </w:rPr>
              <w:t>b</w:t>
            </w:r>
          </w:p>
        </w:tc>
        <w:tc>
          <w:tcPr>
            <w:tcW w:w="854" w:type="pct"/>
            <w:shd w:val="clear" w:color="auto" w:fill="auto"/>
          </w:tcPr>
          <w:p w14:paraId="0A9252E0" w14:textId="77777777" w:rsidR="00BB0C49" w:rsidRPr="006E170D" w:rsidRDefault="00D2745B" w:rsidP="00BA0B19">
            <w:pPr>
              <w:pStyle w:val="TBLText"/>
            </w:pPr>
            <w:r>
              <w:t>-</w:t>
            </w:r>
          </w:p>
        </w:tc>
        <w:tc>
          <w:tcPr>
            <w:tcW w:w="855" w:type="pct"/>
            <w:shd w:val="clear" w:color="auto" w:fill="auto"/>
          </w:tcPr>
          <w:p w14:paraId="0A9252E1" w14:textId="77777777" w:rsidR="00BB0C49" w:rsidRPr="006E170D" w:rsidRDefault="00D2745B" w:rsidP="00BA0B19">
            <w:pPr>
              <w:pStyle w:val="TBLText"/>
            </w:pPr>
            <w:r>
              <w:t>-</w:t>
            </w:r>
          </w:p>
        </w:tc>
        <w:tc>
          <w:tcPr>
            <w:tcW w:w="852" w:type="pct"/>
            <w:shd w:val="clear" w:color="auto" w:fill="auto"/>
          </w:tcPr>
          <w:p w14:paraId="0A9252E2" w14:textId="77777777" w:rsidR="00BB0C49" w:rsidRPr="006E170D" w:rsidRDefault="00D2745B" w:rsidP="00BA0B19">
            <w:pPr>
              <w:pStyle w:val="TBLText"/>
            </w:pPr>
            <w:r>
              <w:t>-</w:t>
            </w:r>
          </w:p>
        </w:tc>
        <w:tc>
          <w:tcPr>
            <w:tcW w:w="852" w:type="pct"/>
            <w:shd w:val="clear" w:color="auto" w:fill="auto"/>
          </w:tcPr>
          <w:p w14:paraId="0A9252E3" w14:textId="77777777" w:rsidR="00BB0C49" w:rsidRPr="006E170D" w:rsidRDefault="00D2745B" w:rsidP="00BA0B19">
            <w:pPr>
              <w:pStyle w:val="TBLText"/>
            </w:pPr>
            <w:r>
              <w:t>-</w:t>
            </w:r>
          </w:p>
        </w:tc>
      </w:tr>
      <w:tr w:rsidR="00BB0C49" w14:paraId="0A9252EA" w14:textId="77777777" w:rsidTr="002A1067">
        <w:trPr>
          <w:cantSplit/>
          <w:trHeight w:val="20"/>
        </w:trPr>
        <w:tc>
          <w:tcPr>
            <w:tcW w:w="1587" w:type="pct"/>
            <w:shd w:val="clear" w:color="auto" w:fill="E0E8F2" w:themeFill="background2"/>
          </w:tcPr>
          <w:p w14:paraId="0A9252E5" w14:textId="77777777" w:rsidR="00BB0C49" w:rsidRPr="006E170D" w:rsidRDefault="00D2745B" w:rsidP="00BA0B19">
            <w:pPr>
              <w:pStyle w:val="TBLText"/>
            </w:pPr>
            <w:r w:rsidRPr="00091B2F">
              <w:t>Expands the scope of who can request flexible working arrangements.</w:t>
            </w:r>
          </w:p>
        </w:tc>
        <w:tc>
          <w:tcPr>
            <w:tcW w:w="854" w:type="pct"/>
            <w:shd w:val="clear" w:color="auto" w:fill="E0E8F2" w:themeFill="background2"/>
          </w:tcPr>
          <w:p w14:paraId="0A9252E6" w14:textId="77777777" w:rsidR="00BB0C49" w:rsidRPr="006E170D" w:rsidRDefault="00D2745B" w:rsidP="00BA0B19">
            <w:pPr>
              <w:pStyle w:val="TBLText"/>
            </w:pPr>
            <w:r w:rsidRPr="0025667D">
              <w:t>E/c</w:t>
            </w:r>
          </w:p>
        </w:tc>
        <w:tc>
          <w:tcPr>
            <w:tcW w:w="855" w:type="pct"/>
            <w:shd w:val="clear" w:color="auto" w:fill="E0E8F2" w:themeFill="background2"/>
          </w:tcPr>
          <w:p w14:paraId="0A9252E7" w14:textId="77777777" w:rsidR="00BB0C49" w:rsidRPr="006E170D" w:rsidRDefault="00D2745B" w:rsidP="00BF26BE">
            <w:pPr>
              <w:pStyle w:val="TBLText"/>
            </w:pPr>
            <w:r w:rsidRPr="0025667D">
              <w:t>Jul 2013</w:t>
            </w:r>
          </w:p>
        </w:tc>
        <w:tc>
          <w:tcPr>
            <w:tcW w:w="852" w:type="pct"/>
            <w:shd w:val="clear" w:color="auto" w:fill="E0E8F2" w:themeFill="background2"/>
          </w:tcPr>
          <w:p w14:paraId="0A9252E8" w14:textId="77777777" w:rsidR="00BB0C49" w:rsidRPr="006E170D" w:rsidRDefault="00BA0B19" w:rsidP="004122A5">
            <w:pPr>
              <w:pStyle w:val="TBLText"/>
            </w:pPr>
            <w:r w:rsidRPr="0025667D">
              <w:rPr>
                <w:color w:val="000000" w:themeColor="text1"/>
                <w:w w:val="105"/>
              </w:rPr>
              <w:t>Apr 2016</w:t>
            </w:r>
          </w:p>
        </w:tc>
        <w:tc>
          <w:tcPr>
            <w:tcW w:w="852" w:type="pct"/>
            <w:shd w:val="clear" w:color="auto" w:fill="E0E8F2" w:themeFill="background2"/>
          </w:tcPr>
          <w:p w14:paraId="0A9252E9" w14:textId="77777777" w:rsidR="00BB0C49" w:rsidRPr="006E170D" w:rsidRDefault="00BA0B19" w:rsidP="00BA0B19">
            <w:pPr>
              <w:pStyle w:val="TBLText"/>
            </w:pPr>
            <w:r>
              <w:rPr>
                <w:color w:val="000000" w:themeColor="text1"/>
                <w:w w:val="105"/>
              </w:rPr>
              <w:t>Completed Published</w:t>
            </w:r>
          </w:p>
        </w:tc>
      </w:tr>
      <w:tr w:rsidR="00BB0C49" w14:paraId="0A9252F0" w14:textId="77777777" w:rsidTr="002A1067">
        <w:trPr>
          <w:cantSplit/>
          <w:trHeight w:val="20"/>
        </w:trPr>
        <w:tc>
          <w:tcPr>
            <w:tcW w:w="1587" w:type="pct"/>
            <w:shd w:val="clear" w:color="auto" w:fill="auto"/>
          </w:tcPr>
          <w:p w14:paraId="0A9252EB" w14:textId="77777777" w:rsidR="00BB0C49" w:rsidRPr="006E170D" w:rsidRDefault="00D2745B" w:rsidP="00BA0B19">
            <w:pPr>
              <w:pStyle w:val="TBLText"/>
            </w:pPr>
            <w:r w:rsidRPr="00091B2F">
              <w:t>Ensures employees would not lose unpaid parental leave when taking special maternity leave.</w:t>
            </w:r>
          </w:p>
        </w:tc>
        <w:tc>
          <w:tcPr>
            <w:tcW w:w="854" w:type="pct"/>
            <w:shd w:val="clear" w:color="auto" w:fill="auto"/>
          </w:tcPr>
          <w:p w14:paraId="0A9252EC" w14:textId="77777777" w:rsidR="00BB0C49" w:rsidRPr="006E170D" w:rsidRDefault="00D2745B" w:rsidP="00BA0B19">
            <w:pPr>
              <w:pStyle w:val="TBLText"/>
            </w:pPr>
            <w:r w:rsidRPr="0025667D">
              <w:t>E/c</w:t>
            </w:r>
          </w:p>
        </w:tc>
        <w:tc>
          <w:tcPr>
            <w:tcW w:w="855" w:type="pct"/>
            <w:shd w:val="clear" w:color="auto" w:fill="auto"/>
          </w:tcPr>
          <w:p w14:paraId="0A9252ED" w14:textId="77777777" w:rsidR="00BB0C49" w:rsidRPr="006E170D" w:rsidRDefault="00D2745B" w:rsidP="00BF26BE">
            <w:pPr>
              <w:pStyle w:val="TBLText"/>
            </w:pPr>
            <w:r w:rsidRPr="0025667D">
              <w:t>Jul 2013</w:t>
            </w:r>
          </w:p>
        </w:tc>
        <w:tc>
          <w:tcPr>
            <w:tcW w:w="852" w:type="pct"/>
            <w:shd w:val="clear" w:color="auto" w:fill="auto"/>
          </w:tcPr>
          <w:p w14:paraId="0A9252EE" w14:textId="77777777" w:rsidR="00BB0C49" w:rsidRPr="006E170D" w:rsidRDefault="00BA0B19" w:rsidP="004122A5">
            <w:pPr>
              <w:pStyle w:val="TBLText"/>
            </w:pPr>
            <w:r w:rsidRPr="0025667D">
              <w:rPr>
                <w:color w:val="000000" w:themeColor="text1"/>
                <w:w w:val="105"/>
              </w:rPr>
              <w:t>Ap</w:t>
            </w:r>
            <w:r w:rsidR="004122A5">
              <w:rPr>
                <w:color w:val="000000" w:themeColor="text1"/>
                <w:w w:val="105"/>
              </w:rPr>
              <w:t>r</w:t>
            </w:r>
            <w:r w:rsidRPr="0025667D">
              <w:rPr>
                <w:color w:val="000000" w:themeColor="text1"/>
                <w:w w:val="105"/>
              </w:rPr>
              <w:t xml:space="preserve"> 2016</w:t>
            </w:r>
          </w:p>
        </w:tc>
        <w:tc>
          <w:tcPr>
            <w:tcW w:w="852" w:type="pct"/>
            <w:shd w:val="clear" w:color="auto" w:fill="auto"/>
          </w:tcPr>
          <w:p w14:paraId="0A9252EF" w14:textId="77777777" w:rsidR="00BB0C49" w:rsidRPr="006E170D" w:rsidRDefault="00BA0B19" w:rsidP="00BA0B19">
            <w:pPr>
              <w:pStyle w:val="TBLText"/>
            </w:pPr>
            <w:r>
              <w:rPr>
                <w:color w:val="000000" w:themeColor="text1"/>
                <w:w w:val="105"/>
              </w:rPr>
              <w:t>Completed Published</w:t>
            </w:r>
          </w:p>
        </w:tc>
      </w:tr>
      <w:tr w:rsidR="00BB0C49" w14:paraId="0A9252F6" w14:textId="77777777" w:rsidTr="002A1067">
        <w:trPr>
          <w:cantSplit/>
          <w:trHeight w:val="20"/>
        </w:trPr>
        <w:tc>
          <w:tcPr>
            <w:tcW w:w="1587" w:type="pct"/>
            <w:shd w:val="clear" w:color="auto" w:fill="E0E8F2" w:themeFill="background2"/>
          </w:tcPr>
          <w:p w14:paraId="0A9252F1" w14:textId="77777777" w:rsidR="00BB0C49" w:rsidRPr="006E170D" w:rsidRDefault="00D2745B" w:rsidP="00BA0B19">
            <w:pPr>
              <w:pStyle w:val="TBLText"/>
            </w:pPr>
            <w:r w:rsidRPr="00091B2F">
              <w:t>Provides pregnant employees with less than 12 months service the right to transfer to a safe job.</w:t>
            </w:r>
          </w:p>
        </w:tc>
        <w:tc>
          <w:tcPr>
            <w:tcW w:w="854" w:type="pct"/>
            <w:shd w:val="clear" w:color="auto" w:fill="E0E8F2" w:themeFill="background2"/>
          </w:tcPr>
          <w:p w14:paraId="0A9252F2" w14:textId="77777777" w:rsidR="00BB0C49" w:rsidRPr="006E170D" w:rsidRDefault="00D2745B" w:rsidP="00BA0B19">
            <w:pPr>
              <w:pStyle w:val="TBLText"/>
            </w:pPr>
            <w:r w:rsidRPr="0025667D">
              <w:t>E/c</w:t>
            </w:r>
          </w:p>
        </w:tc>
        <w:tc>
          <w:tcPr>
            <w:tcW w:w="855" w:type="pct"/>
            <w:shd w:val="clear" w:color="auto" w:fill="E0E8F2" w:themeFill="background2"/>
          </w:tcPr>
          <w:p w14:paraId="0A9252F3" w14:textId="77777777" w:rsidR="00BB0C49" w:rsidRPr="006E170D" w:rsidRDefault="00D2745B" w:rsidP="00BF26BE">
            <w:pPr>
              <w:pStyle w:val="TBLText"/>
            </w:pPr>
            <w:r w:rsidRPr="0025667D">
              <w:t>Jul 2013</w:t>
            </w:r>
          </w:p>
        </w:tc>
        <w:tc>
          <w:tcPr>
            <w:tcW w:w="852" w:type="pct"/>
            <w:shd w:val="clear" w:color="auto" w:fill="E0E8F2" w:themeFill="background2"/>
          </w:tcPr>
          <w:p w14:paraId="0A9252F4" w14:textId="77777777" w:rsidR="00BB0C49" w:rsidRPr="006E170D" w:rsidRDefault="00BA0B19" w:rsidP="004122A5">
            <w:pPr>
              <w:pStyle w:val="TBLText"/>
            </w:pPr>
            <w:r w:rsidRPr="0025667D">
              <w:rPr>
                <w:color w:val="000000" w:themeColor="text1"/>
                <w:w w:val="105"/>
              </w:rPr>
              <w:t>Apr 2016</w:t>
            </w:r>
          </w:p>
        </w:tc>
        <w:tc>
          <w:tcPr>
            <w:tcW w:w="852" w:type="pct"/>
            <w:shd w:val="clear" w:color="auto" w:fill="E0E8F2" w:themeFill="background2"/>
          </w:tcPr>
          <w:p w14:paraId="0A9252F5" w14:textId="77777777" w:rsidR="00BB0C49" w:rsidRPr="006E170D" w:rsidRDefault="00BA0B19" w:rsidP="00BA0B19">
            <w:pPr>
              <w:pStyle w:val="TBLText"/>
            </w:pPr>
            <w:r>
              <w:rPr>
                <w:color w:val="000000" w:themeColor="text1"/>
                <w:w w:val="105"/>
              </w:rPr>
              <w:t>Completed Published</w:t>
            </w:r>
          </w:p>
        </w:tc>
      </w:tr>
      <w:tr w:rsidR="00BB0C49" w14:paraId="0A9252FC" w14:textId="77777777" w:rsidTr="002A1067">
        <w:trPr>
          <w:cantSplit/>
          <w:trHeight w:val="20"/>
        </w:trPr>
        <w:tc>
          <w:tcPr>
            <w:tcW w:w="1587" w:type="pct"/>
            <w:shd w:val="clear" w:color="auto" w:fill="auto"/>
          </w:tcPr>
          <w:p w14:paraId="0A9252F7" w14:textId="77777777" w:rsidR="00BB0C49" w:rsidRPr="006E170D" w:rsidRDefault="00D2745B" w:rsidP="00BA0B19">
            <w:pPr>
              <w:pStyle w:val="TBLText"/>
            </w:pPr>
            <w:r w:rsidRPr="00091B2F">
              <w:t>Increases the maximum period of concurrent unpaid parental leave from four to eight weeks.</w:t>
            </w:r>
          </w:p>
        </w:tc>
        <w:tc>
          <w:tcPr>
            <w:tcW w:w="854" w:type="pct"/>
            <w:shd w:val="clear" w:color="auto" w:fill="auto"/>
          </w:tcPr>
          <w:p w14:paraId="0A9252F8" w14:textId="77777777" w:rsidR="00BB0C49" w:rsidRPr="006E170D" w:rsidRDefault="00D2745B" w:rsidP="00BA0B19">
            <w:pPr>
              <w:pStyle w:val="TBLText"/>
            </w:pPr>
            <w:r w:rsidRPr="0025667D">
              <w:t>E/c</w:t>
            </w:r>
          </w:p>
        </w:tc>
        <w:tc>
          <w:tcPr>
            <w:tcW w:w="855" w:type="pct"/>
            <w:shd w:val="clear" w:color="auto" w:fill="auto"/>
          </w:tcPr>
          <w:p w14:paraId="0A9252F9" w14:textId="77777777" w:rsidR="00BB0C49" w:rsidRPr="006E170D" w:rsidRDefault="00D2745B" w:rsidP="00BF26BE">
            <w:pPr>
              <w:pStyle w:val="TBLText"/>
            </w:pPr>
            <w:r w:rsidRPr="0025667D">
              <w:t>Jul 2013</w:t>
            </w:r>
          </w:p>
        </w:tc>
        <w:tc>
          <w:tcPr>
            <w:tcW w:w="852" w:type="pct"/>
            <w:shd w:val="clear" w:color="auto" w:fill="auto"/>
          </w:tcPr>
          <w:p w14:paraId="0A9252FA" w14:textId="77777777" w:rsidR="00BB0C49" w:rsidRPr="006E170D" w:rsidRDefault="004122A5" w:rsidP="004122A5">
            <w:pPr>
              <w:pStyle w:val="TBLText"/>
            </w:pPr>
            <w:r>
              <w:rPr>
                <w:color w:val="000000" w:themeColor="text1"/>
                <w:w w:val="105"/>
              </w:rPr>
              <w:t>Apr</w:t>
            </w:r>
            <w:r w:rsidR="00BA0B19" w:rsidRPr="0025667D">
              <w:rPr>
                <w:color w:val="000000" w:themeColor="text1"/>
                <w:w w:val="105"/>
              </w:rPr>
              <w:t xml:space="preserve"> 2016</w:t>
            </w:r>
          </w:p>
        </w:tc>
        <w:tc>
          <w:tcPr>
            <w:tcW w:w="852" w:type="pct"/>
            <w:shd w:val="clear" w:color="auto" w:fill="auto"/>
          </w:tcPr>
          <w:p w14:paraId="0A9252FB" w14:textId="77777777" w:rsidR="00BB0C49" w:rsidRPr="006E170D" w:rsidRDefault="00BA0B19" w:rsidP="00BA0B19">
            <w:pPr>
              <w:pStyle w:val="TBLText"/>
            </w:pPr>
            <w:r>
              <w:rPr>
                <w:color w:val="000000" w:themeColor="text1"/>
                <w:w w:val="105"/>
              </w:rPr>
              <w:t>Completed Published</w:t>
            </w:r>
          </w:p>
        </w:tc>
      </w:tr>
      <w:tr w:rsidR="00BB0C49" w14:paraId="0A925302" w14:textId="77777777" w:rsidTr="002A1067">
        <w:trPr>
          <w:cantSplit/>
          <w:trHeight w:val="20"/>
        </w:trPr>
        <w:tc>
          <w:tcPr>
            <w:tcW w:w="1587" w:type="pct"/>
            <w:shd w:val="clear" w:color="auto" w:fill="E0E8F2" w:themeFill="background2"/>
          </w:tcPr>
          <w:p w14:paraId="0A9252FD" w14:textId="77777777" w:rsidR="00BB0C49" w:rsidRPr="006E170D" w:rsidRDefault="00D2745B" w:rsidP="00BA0B19">
            <w:pPr>
              <w:pStyle w:val="TBLText"/>
            </w:pPr>
            <w:r w:rsidRPr="00091B2F">
              <w:t>Amends right of entry provisions in relation to the location of discussions and interviews, as well as transport and accommodation arrangements for the facilitation of entry to premises in remote areas by permit holders.</w:t>
            </w:r>
          </w:p>
        </w:tc>
        <w:tc>
          <w:tcPr>
            <w:tcW w:w="854" w:type="pct"/>
            <w:shd w:val="clear" w:color="auto" w:fill="E0E8F2" w:themeFill="background2"/>
          </w:tcPr>
          <w:p w14:paraId="0A9252FE" w14:textId="77777777" w:rsidR="00BB0C49" w:rsidRPr="006E170D" w:rsidRDefault="00D2745B" w:rsidP="00BA0B19">
            <w:pPr>
              <w:pStyle w:val="TBLText"/>
            </w:pPr>
            <w:r w:rsidRPr="0025667D">
              <w:t>E/c</w:t>
            </w:r>
          </w:p>
        </w:tc>
        <w:tc>
          <w:tcPr>
            <w:tcW w:w="855" w:type="pct"/>
            <w:shd w:val="clear" w:color="auto" w:fill="E0E8F2" w:themeFill="background2"/>
          </w:tcPr>
          <w:p w14:paraId="0A9252FF" w14:textId="77777777" w:rsidR="00BB0C49" w:rsidRPr="006E170D" w:rsidRDefault="00D2745B" w:rsidP="004122A5">
            <w:pPr>
              <w:pStyle w:val="TBLText"/>
            </w:pPr>
            <w:r>
              <w:t>Jan 2014</w:t>
            </w:r>
          </w:p>
        </w:tc>
        <w:tc>
          <w:tcPr>
            <w:tcW w:w="852" w:type="pct"/>
            <w:shd w:val="clear" w:color="auto" w:fill="E0E8F2" w:themeFill="background2"/>
          </w:tcPr>
          <w:p w14:paraId="0A925300" w14:textId="77777777" w:rsidR="00BB0C49" w:rsidRPr="006E170D" w:rsidRDefault="00BA0B19" w:rsidP="004122A5">
            <w:pPr>
              <w:pStyle w:val="TBLText"/>
            </w:pPr>
            <w:r>
              <w:rPr>
                <w:color w:val="000000" w:themeColor="text1"/>
                <w:w w:val="105"/>
              </w:rPr>
              <w:t>Feb 2017</w:t>
            </w:r>
          </w:p>
        </w:tc>
        <w:tc>
          <w:tcPr>
            <w:tcW w:w="852" w:type="pct"/>
            <w:shd w:val="clear" w:color="auto" w:fill="E0E8F2" w:themeFill="background2"/>
          </w:tcPr>
          <w:p w14:paraId="0A925301" w14:textId="77777777" w:rsidR="00BB0C49" w:rsidRPr="006E170D" w:rsidRDefault="00BA0B19" w:rsidP="00BA0B19">
            <w:pPr>
              <w:pStyle w:val="TBLText"/>
            </w:pPr>
            <w:r>
              <w:rPr>
                <w:color w:val="000000" w:themeColor="text1"/>
                <w:w w:val="105"/>
              </w:rPr>
              <w:t>Completed Published</w:t>
            </w:r>
          </w:p>
        </w:tc>
      </w:tr>
      <w:tr w:rsidR="00BB0C49" w14:paraId="0A925308" w14:textId="77777777" w:rsidTr="002A1067">
        <w:trPr>
          <w:cantSplit/>
          <w:trHeight w:val="20"/>
        </w:trPr>
        <w:tc>
          <w:tcPr>
            <w:tcW w:w="1587" w:type="pct"/>
            <w:shd w:val="clear" w:color="auto" w:fill="auto"/>
          </w:tcPr>
          <w:p w14:paraId="0A925303" w14:textId="77777777" w:rsidR="00BB0C49" w:rsidRPr="006E170D" w:rsidRDefault="00D2745B" w:rsidP="00BA0B19">
            <w:pPr>
              <w:pStyle w:val="TBLText"/>
            </w:pPr>
            <w:r w:rsidRPr="00091B2F">
              <w:lastRenderedPageBreak/>
              <w:t>Creates a definition of workplace bullying and allowing an employee who has suffered bullying at work the right to seek an order from the Fair Work Commission.</w:t>
            </w:r>
          </w:p>
        </w:tc>
        <w:tc>
          <w:tcPr>
            <w:tcW w:w="854" w:type="pct"/>
            <w:shd w:val="clear" w:color="auto" w:fill="auto"/>
          </w:tcPr>
          <w:p w14:paraId="0A925304" w14:textId="77777777" w:rsidR="00BB0C49" w:rsidRPr="006E170D" w:rsidRDefault="00D2745B" w:rsidP="00BA0B19">
            <w:pPr>
              <w:pStyle w:val="TBLText"/>
            </w:pPr>
            <w:r w:rsidRPr="0025667D">
              <w:t>E/c</w:t>
            </w:r>
          </w:p>
        </w:tc>
        <w:tc>
          <w:tcPr>
            <w:tcW w:w="855" w:type="pct"/>
            <w:shd w:val="clear" w:color="auto" w:fill="auto"/>
          </w:tcPr>
          <w:p w14:paraId="0A925305" w14:textId="77777777" w:rsidR="00BB0C49" w:rsidRPr="006E170D" w:rsidRDefault="00D2745B" w:rsidP="004122A5">
            <w:pPr>
              <w:pStyle w:val="TBLText"/>
            </w:pPr>
            <w:r>
              <w:t>Jan 2014</w:t>
            </w:r>
          </w:p>
        </w:tc>
        <w:tc>
          <w:tcPr>
            <w:tcW w:w="852" w:type="pct"/>
            <w:shd w:val="clear" w:color="auto" w:fill="auto"/>
          </w:tcPr>
          <w:p w14:paraId="0A925306" w14:textId="77777777" w:rsidR="00BB0C49" w:rsidRPr="006E170D" w:rsidRDefault="00BA0B19" w:rsidP="004122A5">
            <w:pPr>
              <w:pStyle w:val="TBLText"/>
            </w:pPr>
            <w:r>
              <w:rPr>
                <w:color w:val="000000" w:themeColor="text1"/>
                <w:w w:val="105"/>
              </w:rPr>
              <w:t>Feb 2017</w:t>
            </w:r>
          </w:p>
        </w:tc>
        <w:tc>
          <w:tcPr>
            <w:tcW w:w="852" w:type="pct"/>
            <w:shd w:val="clear" w:color="auto" w:fill="auto"/>
          </w:tcPr>
          <w:p w14:paraId="0A925307" w14:textId="77777777" w:rsidR="00BB0C49" w:rsidRPr="006E170D" w:rsidRDefault="00BA0B19" w:rsidP="00BA0B19">
            <w:pPr>
              <w:pStyle w:val="TBLText"/>
            </w:pPr>
            <w:r>
              <w:rPr>
                <w:color w:val="000000" w:themeColor="text1"/>
                <w:w w:val="105"/>
              </w:rPr>
              <w:t>Completed Published</w:t>
            </w:r>
          </w:p>
        </w:tc>
      </w:tr>
      <w:tr w:rsidR="00BB0C49" w14:paraId="0A92530E" w14:textId="77777777" w:rsidTr="002A1067">
        <w:trPr>
          <w:cantSplit/>
          <w:trHeight w:val="20"/>
        </w:trPr>
        <w:tc>
          <w:tcPr>
            <w:tcW w:w="1587" w:type="pct"/>
            <w:shd w:val="clear" w:color="auto" w:fill="E0E8F2" w:themeFill="background2"/>
          </w:tcPr>
          <w:p w14:paraId="0A925309" w14:textId="77777777" w:rsidR="00BB0C49" w:rsidRPr="006E170D" w:rsidRDefault="00D2745B" w:rsidP="00BA0B19">
            <w:pPr>
              <w:pStyle w:val="TBLText"/>
            </w:pPr>
            <w:r w:rsidRPr="00091B2F">
              <w:t>Enables the Fair Work Commission to arbitrate general protections dismissal disputes and unlawful termination applications.</w:t>
            </w:r>
          </w:p>
        </w:tc>
        <w:tc>
          <w:tcPr>
            <w:tcW w:w="854" w:type="pct"/>
            <w:shd w:val="clear" w:color="auto" w:fill="E0E8F2" w:themeFill="background2"/>
          </w:tcPr>
          <w:p w14:paraId="0A92530A" w14:textId="77777777" w:rsidR="00BB0C49" w:rsidRPr="006E170D" w:rsidRDefault="00D2745B" w:rsidP="00BA0B19">
            <w:pPr>
              <w:pStyle w:val="TBLText"/>
            </w:pPr>
            <w:r w:rsidRPr="0025667D">
              <w:t>E/c</w:t>
            </w:r>
          </w:p>
        </w:tc>
        <w:tc>
          <w:tcPr>
            <w:tcW w:w="855" w:type="pct"/>
            <w:shd w:val="clear" w:color="auto" w:fill="E0E8F2" w:themeFill="background2"/>
          </w:tcPr>
          <w:p w14:paraId="0A92530B" w14:textId="77777777" w:rsidR="00BB0C49" w:rsidRPr="006E170D" w:rsidRDefault="00D2745B" w:rsidP="004122A5">
            <w:pPr>
              <w:pStyle w:val="TBLText"/>
            </w:pPr>
            <w:r>
              <w:t>Jan 2014</w:t>
            </w:r>
          </w:p>
        </w:tc>
        <w:tc>
          <w:tcPr>
            <w:tcW w:w="852" w:type="pct"/>
            <w:shd w:val="clear" w:color="auto" w:fill="E0E8F2" w:themeFill="background2"/>
          </w:tcPr>
          <w:p w14:paraId="0A92530C" w14:textId="77777777" w:rsidR="00BB0C49" w:rsidRPr="006E170D" w:rsidRDefault="00BA0B19" w:rsidP="004122A5">
            <w:pPr>
              <w:pStyle w:val="TBLText"/>
            </w:pPr>
            <w:r>
              <w:rPr>
                <w:color w:val="000000" w:themeColor="text1"/>
                <w:w w:val="105"/>
              </w:rPr>
              <w:t>Feb 2017</w:t>
            </w:r>
          </w:p>
        </w:tc>
        <w:tc>
          <w:tcPr>
            <w:tcW w:w="852" w:type="pct"/>
            <w:shd w:val="clear" w:color="auto" w:fill="E0E8F2" w:themeFill="background2"/>
          </w:tcPr>
          <w:p w14:paraId="0A92530D" w14:textId="77777777" w:rsidR="00BB0C49" w:rsidRPr="006E170D" w:rsidRDefault="00BA0B19" w:rsidP="00BA0B19">
            <w:pPr>
              <w:pStyle w:val="TBLText"/>
            </w:pPr>
            <w:r>
              <w:rPr>
                <w:color w:val="000000" w:themeColor="text1"/>
                <w:w w:val="105"/>
              </w:rPr>
              <w:t>Completed Published</w:t>
            </w:r>
          </w:p>
        </w:tc>
      </w:tr>
      <w:tr w:rsidR="00BB0C49" w14:paraId="0A925314" w14:textId="77777777" w:rsidTr="002A1067">
        <w:trPr>
          <w:cantSplit/>
          <w:trHeight w:val="20"/>
        </w:trPr>
        <w:tc>
          <w:tcPr>
            <w:tcW w:w="1587" w:type="pct"/>
            <w:shd w:val="clear" w:color="auto" w:fill="auto"/>
          </w:tcPr>
          <w:p w14:paraId="0A92530F" w14:textId="77777777" w:rsidR="00BB0C49" w:rsidRPr="006E170D" w:rsidRDefault="00D2745B" w:rsidP="00BA0B19">
            <w:pPr>
              <w:pStyle w:val="TBLText"/>
            </w:pPr>
            <w:r w:rsidRPr="00091B2F">
              <w:t>Requires employers to consult on roster changes and consider the impacts on families.</w:t>
            </w:r>
          </w:p>
        </w:tc>
        <w:tc>
          <w:tcPr>
            <w:tcW w:w="854" w:type="pct"/>
            <w:shd w:val="clear" w:color="auto" w:fill="auto"/>
          </w:tcPr>
          <w:p w14:paraId="0A925310" w14:textId="77777777" w:rsidR="00BB0C49" w:rsidRPr="006E170D" w:rsidRDefault="00D2745B" w:rsidP="00BA0B19">
            <w:pPr>
              <w:pStyle w:val="TBLText"/>
            </w:pPr>
            <w:r w:rsidRPr="0025667D">
              <w:t>E/c</w:t>
            </w:r>
          </w:p>
        </w:tc>
        <w:tc>
          <w:tcPr>
            <w:tcW w:w="855" w:type="pct"/>
            <w:shd w:val="clear" w:color="auto" w:fill="auto"/>
          </w:tcPr>
          <w:p w14:paraId="0A925311" w14:textId="77777777" w:rsidR="00BB0C49" w:rsidRPr="006E170D" w:rsidRDefault="00D2745B" w:rsidP="004122A5">
            <w:pPr>
              <w:pStyle w:val="TBLText"/>
            </w:pPr>
            <w:r>
              <w:t>Jan 2014</w:t>
            </w:r>
          </w:p>
        </w:tc>
        <w:tc>
          <w:tcPr>
            <w:tcW w:w="852" w:type="pct"/>
            <w:shd w:val="clear" w:color="auto" w:fill="auto"/>
          </w:tcPr>
          <w:p w14:paraId="0A925312" w14:textId="77777777" w:rsidR="00BB0C49" w:rsidRPr="006E170D" w:rsidRDefault="00BA0B19" w:rsidP="004122A5">
            <w:pPr>
              <w:pStyle w:val="TBLText"/>
            </w:pPr>
            <w:r>
              <w:rPr>
                <w:color w:val="000000" w:themeColor="text1"/>
                <w:w w:val="105"/>
              </w:rPr>
              <w:t>Feb 2017</w:t>
            </w:r>
          </w:p>
        </w:tc>
        <w:tc>
          <w:tcPr>
            <w:tcW w:w="852" w:type="pct"/>
            <w:shd w:val="clear" w:color="auto" w:fill="auto"/>
          </w:tcPr>
          <w:p w14:paraId="0A925313" w14:textId="77777777" w:rsidR="00BB0C49" w:rsidRPr="006E170D" w:rsidRDefault="00BA0B19" w:rsidP="00BA0B19">
            <w:pPr>
              <w:pStyle w:val="TBLText"/>
            </w:pPr>
            <w:r>
              <w:rPr>
                <w:color w:val="000000" w:themeColor="text1"/>
                <w:w w:val="105"/>
              </w:rPr>
              <w:t>Completed Published</w:t>
            </w:r>
          </w:p>
        </w:tc>
      </w:tr>
      <w:tr w:rsidR="00BB0C49" w14:paraId="0A92531A" w14:textId="77777777" w:rsidTr="002A1067">
        <w:trPr>
          <w:cantSplit/>
          <w:trHeight w:val="20"/>
        </w:trPr>
        <w:tc>
          <w:tcPr>
            <w:tcW w:w="1587" w:type="pct"/>
            <w:shd w:val="clear" w:color="auto" w:fill="E0E8F2" w:themeFill="background2"/>
          </w:tcPr>
          <w:p w14:paraId="0A925315" w14:textId="77777777" w:rsidR="00BB0C49" w:rsidRPr="006E170D" w:rsidRDefault="00D2745B" w:rsidP="00BA0B19">
            <w:pPr>
              <w:pStyle w:val="TBLText"/>
            </w:pPr>
            <w:r w:rsidRPr="00091B2F">
              <w:t>Requires the Fair Work Commission to take into account the need to provide additional remuneration for employees working overtime; unsocial, irregular or unpredictable hours; working on weekends or public holidays; or working shifts when making or varying a modern award.</w:t>
            </w:r>
          </w:p>
        </w:tc>
        <w:tc>
          <w:tcPr>
            <w:tcW w:w="854" w:type="pct"/>
            <w:shd w:val="clear" w:color="auto" w:fill="E0E8F2" w:themeFill="background2"/>
          </w:tcPr>
          <w:p w14:paraId="0A925316" w14:textId="77777777" w:rsidR="00BB0C49" w:rsidRPr="006E170D" w:rsidRDefault="00D2745B" w:rsidP="00BA0B19">
            <w:pPr>
              <w:pStyle w:val="TBLText"/>
            </w:pPr>
            <w:r w:rsidRPr="0025667D">
              <w:t>E/c</w:t>
            </w:r>
          </w:p>
        </w:tc>
        <w:tc>
          <w:tcPr>
            <w:tcW w:w="855" w:type="pct"/>
            <w:shd w:val="clear" w:color="auto" w:fill="E0E8F2" w:themeFill="background2"/>
          </w:tcPr>
          <w:p w14:paraId="0A925317" w14:textId="77777777" w:rsidR="00BB0C49" w:rsidRPr="006E170D" w:rsidRDefault="00D2745B" w:rsidP="004122A5">
            <w:pPr>
              <w:pStyle w:val="TBLText"/>
            </w:pPr>
            <w:r>
              <w:t>Jan 2014</w:t>
            </w:r>
          </w:p>
        </w:tc>
        <w:tc>
          <w:tcPr>
            <w:tcW w:w="852" w:type="pct"/>
            <w:shd w:val="clear" w:color="auto" w:fill="E0E8F2" w:themeFill="background2"/>
          </w:tcPr>
          <w:p w14:paraId="0A925318" w14:textId="77777777" w:rsidR="00BB0C49" w:rsidRPr="006E170D" w:rsidRDefault="00BA0B19" w:rsidP="004122A5">
            <w:pPr>
              <w:pStyle w:val="TBLText"/>
            </w:pPr>
            <w:r>
              <w:rPr>
                <w:color w:val="000000" w:themeColor="text1"/>
                <w:w w:val="105"/>
              </w:rPr>
              <w:t>Feb 2017</w:t>
            </w:r>
          </w:p>
        </w:tc>
        <w:tc>
          <w:tcPr>
            <w:tcW w:w="852" w:type="pct"/>
            <w:shd w:val="clear" w:color="auto" w:fill="E0E8F2" w:themeFill="background2"/>
          </w:tcPr>
          <w:p w14:paraId="0A925319" w14:textId="77777777" w:rsidR="00BB0C49" w:rsidRPr="006E170D" w:rsidRDefault="00BA0B19" w:rsidP="00BA0B19">
            <w:pPr>
              <w:pStyle w:val="TBLText"/>
            </w:pPr>
            <w:r>
              <w:rPr>
                <w:color w:val="000000" w:themeColor="text1"/>
                <w:w w:val="105"/>
              </w:rPr>
              <w:t>Completed Published</w:t>
            </w:r>
          </w:p>
        </w:tc>
      </w:tr>
      <w:tr w:rsidR="00BB0C49" w14:paraId="0A925320" w14:textId="77777777" w:rsidTr="002A1067">
        <w:trPr>
          <w:cantSplit/>
          <w:trHeight w:val="20"/>
        </w:trPr>
        <w:tc>
          <w:tcPr>
            <w:tcW w:w="1587" w:type="pct"/>
            <w:shd w:val="clear" w:color="auto" w:fill="auto"/>
          </w:tcPr>
          <w:p w14:paraId="0A92531B" w14:textId="77777777" w:rsidR="00BB0C49" w:rsidRPr="006E170D" w:rsidRDefault="00D2745B" w:rsidP="00BA0B19">
            <w:pPr>
              <w:pStyle w:val="TBLText"/>
            </w:pPr>
            <w:r>
              <w:t>Amendments to bargaining for greenfields agreements.</w:t>
            </w:r>
          </w:p>
        </w:tc>
        <w:tc>
          <w:tcPr>
            <w:tcW w:w="854" w:type="pct"/>
            <w:shd w:val="clear" w:color="auto" w:fill="auto"/>
          </w:tcPr>
          <w:p w14:paraId="0A92531C" w14:textId="77777777" w:rsidR="00BB0C49" w:rsidRPr="006E170D" w:rsidRDefault="00D2745B" w:rsidP="00BA0B19">
            <w:pPr>
              <w:pStyle w:val="TBLText"/>
            </w:pPr>
            <w:r w:rsidRPr="0025667D">
              <w:t>E/c</w:t>
            </w:r>
          </w:p>
        </w:tc>
        <w:tc>
          <w:tcPr>
            <w:tcW w:w="855" w:type="pct"/>
            <w:shd w:val="clear" w:color="auto" w:fill="auto"/>
          </w:tcPr>
          <w:p w14:paraId="0A92531D" w14:textId="03122B0E" w:rsidR="00BB0C49" w:rsidRPr="006E170D" w:rsidRDefault="00D2745B" w:rsidP="00DB0682">
            <w:pPr>
              <w:pStyle w:val="TBLText"/>
            </w:pPr>
            <w:r>
              <w:t xml:space="preserve">Not </w:t>
            </w:r>
            <w:r w:rsidR="00DB0682">
              <w:t>implemented</w:t>
            </w:r>
            <w:r w:rsidR="00DB0682">
              <w:rPr>
                <w:vertAlign w:val="superscript"/>
              </w:rPr>
              <w:t>c</w:t>
            </w:r>
          </w:p>
        </w:tc>
        <w:tc>
          <w:tcPr>
            <w:tcW w:w="852" w:type="pct"/>
            <w:shd w:val="clear" w:color="auto" w:fill="auto"/>
          </w:tcPr>
          <w:p w14:paraId="0A92531E" w14:textId="77777777" w:rsidR="00BB0C49" w:rsidRPr="006E170D" w:rsidRDefault="00BA0B19" w:rsidP="00BA0B19">
            <w:pPr>
              <w:pStyle w:val="TBLText"/>
            </w:pPr>
            <w:r>
              <w:t>N/A</w:t>
            </w:r>
          </w:p>
        </w:tc>
        <w:tc>
          <w:tcPr>
            <w:tcW w:w="852" w:type="pct"/>
            <w:shd w:val="clear" w:color="auto" w:fill="auto"/>
          </w:tcPr>
          <w:p w14:paraId="0A92531F" w14:textId="77777777" w:rsidR="00BB0C49" w:rsidRPr="006E170D" w:rsidRDefault="00BA0B19" w:rsidP="00BA0B19">
            <w:pPr>
              <w:pStyle w:val="TBLText"/>
            </w:pPr>
            <w:r>
              <w:t>N/A</w:t>
            </w:r>
          </w:p>
        </w:tc>
      </w:tr>
      <w:tr w:rsidR="00BB0C49" w14:paraId="0A925327" w14:textId="77777777" w:rsidTr="002A1067">
        <w:trPr>
          <w:cantSplit/>
          <w:trHeight w:val="20"/>
        </w:trPr>
        <w:tc>
          <w:tcPr>
            <w:tcW w:w="1587" w:type="pct"/>
            <w:shd w:val="clear" w:color="auto" w:fill="E0E8F2" w:themeFill="background2"/>
          </w:tcPr>
          <w:p w14:paraId="0A925321" w14:textId="08B67189" w:rsidR="00D2745B" w:rsidRPr="00BA0B19" w:rsidRDefault="00D2745B" w:rsidP="00BA0B19">
            <w:pPr>
              <w:pStyle w:val="TBLText"/>
              <w:rPr>
                <w:b/>
                <w:vertAlign w:val="superscript"/>
              </w:rPr>
            </w:pPr>
            <w:r w:rsidRPr="00BA0B19">
              <w:rPr>
                <w:b/>
              </w:rPr>
              <w:t xml:space="preserve">Amendments to the Transfer of Business Provisions in the </w:t>
            </w:r>
            <w:r w:rsidRPr="00DB0682">
              <w:rPr>
                <w:b/>
                <w:i/>
              </w:rPr>
              <w:t xml:space="preserve">Fair Work Act </w:t>
            </w:r>
            <w:r w:rsidR="00DB0682" w:rsidRPr="00DB0682">
              <w:rPr>
                <w:b/>
                <w:i/>
              </w:rPr>
              <w:t>2009</w:t>
            </w:r>
            <w:r w:rsidR="00DB0682">
              <w:rPr>
                <w:b/>
                <w:vertAlign w:val="superscript"/>
              </w:rPr>
              <w:t>a</w:t>
            </w:r>
          </w:p>
          <w:p w14:paraId="0A925322" w14:textId="77777777" w:rsidR="00BB0C49" w:rsidRPr="006E170D" w:rsidRDefault="00D2745B" w:rsidP="00BA0B19">
            <w:pPr>
              <w:pStyle w:val="TBLText"/>
            </w:pPr>
            <w:r w:rsidRPr="000051B2">
              <w:t>Requires business taking over state or territory public sector organisations to remunerate employees the same conditions as their previous employer (</w:t>
            </w:r>
            <w:r w:rsidRPr="00DB0682">
              <w:rPr>
                <w:i/>
              </w:rPr>
              <w:t>Fair Work Amendment (Transfer of Business) Act 2012</w:t>
            </w:r>
            <w:r w:rsidRPr="000051B2">
              <w:t>).</w:t>
            </w:r>
          </w:p>
        </w:tc>
        <w:tc>
          <w:tcPr>
            <w:tcW w:w="854" w:type="pct"/>
            <w:shd w:val="clear" w:color="auto" w:fill="E0E8F2" w:themeFill="background2"/>
          </w:tcPr>
          <w:p w14:paraId="0A925323" w14:textId="77777777" w:rsidR="00BB0C49" w:rsidRPr="006E170D" w:rsidRDefault="00D2745B" w:rsidP="00BA0B19">
            <w:pPr>
              <w:pStyle w:val="TBLText"/>
            </w:pPr>
            <w:r w:rsidRPr="0025667D">
              <w:t>E/c</w:t>
            </w:r>
          </w:p>
        </w:tc>
        <w:tc>
          <w:tcPr>
            <w:tcW w:w="855" w:type="pct"/>
            <w:shd w:val="clear" w:color="auto" w:fill="E0E8F2" w:themeFill="background2"/>
          </w:tcPr>
          <w:p w14:paraId="0A925324" w14:textId="77777777" w:rsidR="00BB0C49" w:rsidRPr="006E170D" w:rsidRDefault="00BA0B19" w:rsidP="00BA0B19">
            <w:pPr>
              <w:pStyle w:val="TBLText"/>
            </w:pPr>
            <w:r w:rsidRPr="00ED59A0">
              <w:t>Dec 2012</w:t>
            </w:r>
          </w:p>
        </w:tc>
        <w:tc>
          <w:tcPr>
            <w:tcW w:w="852" w:type="pct"/>
            <w:shd w:val="clear" w:color="auto" w:fill="E0E8F2" w:themeFill="background2"/>
          </w:tcPr>
          <w:p w14:paraId="0A925325" w14:textId="77777777" w:rsidR="00BB0C49" w:rsidRPr="006E170D" w:rsidRDefault="00BA0B19" w:rsidP="00BA0B19">
            <w:pPr>
              <w:pStyle w:val="TBLText"/>
            </w:pPr>
            <w:r>
              <w:rPr>
                <w:color w:val="000000" w:themeColor="text1"/>
                <w:w w:val="105"/>
              </w:rPr>
              <w:t>Dec 2015</w:t>
            </w:r>
          </w:p>
        </w:tc>
        <w:tc>
          <w:tcPr>
            <w:tcW w:w="852" w:type="pct"/>
            <w:shd w:val="clear" w:color="auto" w:fill="E0E8F2" w:themeFill="background2"/>
          </w:tcPr>
          <w:p w14:paraId="0A925326" w14:textId="77777777" w:rsidR="00BB0C49" w:rsidRPr="006E170D" w:rsidRDefault="00BA0B19" w:rsidP="00BA0B19">
            <w:pPr>
              <w:pStyle w:val="TBLText"/>
            </w:pPr>
            <w:r>
              <w:rPr>
                <w:color w:val="000000" w:themeColor="text1"/>
                <w:w w:val="105"/>
              </w:rPr>
              <w:t>Completed Published</w:t>
            </w:r>
          </w:p>
        </w:tc>
      </w:tr>
      <w:tr w:rsidR="00BB0C49" w14:paraId="0A92532E" w14:textId="77777777" w:rsidTr="002A1067">
        <w:trPr>
          <w:cantSplit/>
          <w:trHeight w:val="20"/>
        </w:trPr>
        <w:tc>
          <w:tcPr>
            <w:tcW w:w="1587" w:type="pct"/>
            <w:shd w:val="clear" w:color="auto" w:fill="auto"/>
          </w:tcPr>
          <w:p w14:paraId="0A925328" w14:textId="5A2E488B" w:rsidR="00D2745B" w:rsidRPr="00BA0B19" w:rsidRDefault="00D2745B" w:rsidP="00BA0B19">
            <w:pPr>
              <w:pStyle w:val="TBLText"/>
              <w:rPr>
                <w:b/>
              </w:rPr>
            </w:pPr>
            <w:r w:rsidRPr="00BA0B19">
              <w:rPr>
                <w:b/>
              </w:rPr>
              <w:t>Australian Government Procurement Statement (Employment/Finance)</w:t>
            </w:r>
            <w:r w:rsidR="00DB0682">
              <w:rPr>
                <w:b/>
                <w:vertAlign w:val="superscript"/>
              </w:rPr>
              <w:t>a</w:t>
            </w:r>
          </w:p>
          <w:p w14:paraId="0A925329" w14:textId="77777777" w:rsidR="00BB0C49" w:rsidRPr="006E170D" w:rsidRDefault="00D2745B" w:rsidP="00BA0B19">
            <w:pPr>
              <w:pStyle w:val="TBLText"/>
            </w:pPr>
            <w:r w:rsidRPr="00F1441C">
              <w:t>Requires government contractors and suppliers in the textile and clothing industry to be accredited or seek accreditation with the Homeworkers’ Code of Practice.</w:t>
            </w:r>
          </w:p>
        </w:tc>
        <w:tc>
          <w:tcPr>
            <w:tcW w:w="854" w:type="pct"/>
            <w:shd w:val="clear" w:color="auto" w:fill="auto"/>
          </w:tcPr>
          <w:p w14:paraId="0A92532A" w14:textId="77777777" w:rsidR="00BB0C49" w:rsidRPr="006E170D" w:rsidRDefault="00D2745B" w:rsidP="00BA0B19">
            <w:pPr>
              <w:pStyle w:val="TBLText"/>
            </w:pPr>
            <w:r>
              <w:rPr>
                <w:color w:val="000000" w:themeColor="text1"/>
              </w:rPr>
              <w:t>Non-compliance</w:t>
            </w:r>
          </w:p>
        </w:tc>
        <w:tc>
          <w:tcPr>
            <w:tcW w:w="855" w:type="pct"/>
            <w:shd w:val="clear" w:color="auto" w:fill="auto"/>
          </w:tcPr>
          <w:p w14:paraId="0A92532B" w14:textId="77777777" w:rsidR="00BB0C49" w:rsidRPr="006E170D" w:rsidRDefault="00BA0B19" w:rsidP="00BA0B19">
            <w:pPr>
              <w:pStyle w:val="TBLText"/>
            </w:pPr>
            <w:r>
              <w:rPr>
                <w:color w:val="000000" w:themeColor="text1"/>
              </w:rPr>
              <w:t>Jul 2009</w:t>
            </w:r>
          </w:p>
        </w:tc>
        <w:tc>
          <w:tcPr>
            <w:tcW w:w="852" w:type="pct"/>
            <w:shd w:val="clear" w:color="auto" w:fill="auto"/>
          </w:tcPr>
          <w:p w14:paraId="0A92532C" w14:textId="77777777" w:rsidR="00BB0C49" w:rsidRPr="006E170D" w:rsidRDefault="00BA0B19" w:rsidP="00BA0B19">
            <w:pPr>
              <w:pStyle w:val="TBLText"/>
            </w:pPr>
            <w:r>
              <w:rPr>
                <w:color w:val="000000" w:themeColor="text1"/>
                <w:w w:val="105"/>
              </w:rPr>
              <w:t>Apr 2013</w:t>
            </w:r>
          </w:p>
        </w:tc>
        <w:tc>
          <w:tcPr>
            <w:tcW w:w="852" w:type="pct"/>
            <w:shd w:val="clear" w:color="auto" w:fill="auto"/>
          </w:tcPr>
          <w:p w14:paraId="0A92532D" w14:textId="77777777" w:rsidR="00BB0C49" w:rsidRPr="006E170D" w:rsidRDefault="00BA0B19" w:rsidP="00BA0B19">
            <w:pPr>
              <w:pStyle w:val="TBLText"/>
            </w:pPr>
            <w:r>
              <w:rPr>
                <w:color w:val="000000" w:themeColor="text1"/>
                <w:w w:val="105"/>
              </w:rPr>
              <w:t>Completed Published</w:t>
            </w:r>
          </w:p>
        </w:tc>
      </w:tr>
      <w:tr w:rsidR="00BB0C49" w14:paraId="0A925335" w14:textId="77777777" w:rsidTr="002A1067">
        <w:trPr>
          <w:cantSplit/>
          <w:trHeight w:val="20"/>
        </w:trPr>
        <w:tc>
          <w:tcPr>
            <w:tcW w:w="1587" w:type="pct"/>
            <w:shd w:val="clear" w:color="auto" w:fill="E0E8F2" w:themeFill="background2"/>
          </w:tcPr>
          <w:p w14:paraId="0A92532F" w14:textId="2A9C70E7" w:rsidR="00D2745B" w:rsidRPr="00BA0B19" w:rsidRDefault="00D2745B" w:rsidP="00BA0B19">
            <w:pPr>
              <w:pStyle w:val="TBLText"/>
              <w:rPr>
                <w:b/>
              </w:rPr>
            </w:pPr>
            <w:r w:rsidRPr="00BA0B19">
              <w:rPr>
                <w:b/>
              </w:rPr>
              <w:t xml:space="preserve">Protection for Outworkers in the Textile, Clothing and Footwear </w:t>
            </w:r>
            <w:r w:rsidR="00DB0682" w:rsidRPr="00BA0B19">
              <w:rPr>
                <w:b/>
              </w:rPr>
              <w:t>Industry</w:t>
            </w:r>
            <w:r w:rsidR="00DB0682">
              <w:rPr>
                <w:b/>
                <w:vertAlign w:val="superscript"/>
              </w:rPr>
              <w:t>a</w:t>
            </w:r>
          </w:p>
          <w:p w14:paraId="0A925330" w14:textId="77777777" w:rsidR="00BB0C49" w:rsidRPr="006E170D" w:rsidRDefault="00D2745B" w:rsidP="00BA0B19">
            <w:pPr>
              <w:pStyle w:val="TBLText"/>
            </w:pPr>
            <w:r w:rsidRPr="000051B2">
              <w:t>Extends the operation of most provisions of the Fair Work Act to contract outworkers in the Textile, Clothing and Footwear industry.</w:t>
            </w:r>
          </w:p>
        </w:tc>
        <w:tc>
          <w:tcPr>
            <w:tcW w:w="854" w:type="pct"/>
            <w:shd w:val="clear" w:color="auto" w:fill="E0E8F2" w:themeFill="background2"/>
          </w:tcPr>
          <w:p w14:paraId="0A925331" w14:textId="77777777" w:rsidR="00BB0C49" w:rsidRPr="006E170D" w:rsidRDefault="00D2745B" w:rsidP="00BA0B19">
            <w:pPr>
              <w:pStyle w:val="TBLText"/>
            </w:pPr>
            <w:r w:rsidRPr="0025667D">
              <w:t>E/c</w:t>
            </w:r>
          </w:p>
        </w:tc>
        <w:tc>
          <w:tcPr>
            <w:tcW w:w="855" w:type="pct"/>
            <w:shd w:val="clear" w:color="auto" w:fill="E0E8F2" w:themeFill="background2"/>
          </w:tcPr>
          <w:p w14:paraId="0A925332" w14:textId="77777777" w:rsidR="00BB0C49" w:rsidRPr="006E170D" w:rsidRDefault="00BF26BE" w:rsidP="00BA0B19">
            <w:pPr>
              <w:pStyle w:val="TBLText"/>
            </w:pPr>
            <w:r>
              <w:t>Jul</w:t>
            </w:r>
            <w:r w:rsidR="00BA0B19" w:rsidRPr="00ED59A0">
              <w:t xml:space="preserve"> 2012</w:t>
            </w:r>
          </w:p>
        </w:tc>
        <w:tc>
          <w:tcPr>
            <w:tcW w:w="852" w:type="pct"/>
            <w:shd w:val="clear" w:color="auto" w:fill="E0E8F2" w:themeFill="background2"/>
          </w:tcPr>
          <w:p w14:paraId="0A925333" w14:textId="77777777" w:rsidR="00BB0C49" w:rsidRPr="006E170D" w:rsidRDefault="00BA0B19" w:rsidP="004122A5">
            <w:pPr>
              <w:pStyle w:val="TBLText"/>
            </w:pPr>
            <w:r>
              <w:rPr>
                <w:color w:val="000000" w:themeColor="text1"/>
                <w:w w:val="105"/>
              </w:rPr>
              <w:t>Dec 2015</w:t>
            </w:r>
          </w:p>
        </w:tc>
        <w:tc>
          <w:tcPr>
            <w:tcW w:w="852" w:type="pct"/>
            <w:shd w:val="clear" w:color="auto" w:fill="E0E8F2" w:themeFill="background2"/>
          </w:tcPr>
          <w:p w14:paraId="0A925334" w14:textId="77777777" w:rsidR="00BB0C49" w:rsidRPr="006E170D" w:rsidRDefault="00BA0B19" w:rsidP="00BA0B19">
            <w:pPr>
              <w:pStyle w:val="TBLText"/>
            </w:pPr>
            <w:r>
              <w:rPr>
                <w:color w:val="000000" w:themeColor="text1"/>
                <w:w w:val="105"/>
              </w:rPr>
              <w:t>Completed Published</w:t>
            </w:r>
          </w:p>
        </w:tc>
      </w:tr>
      <w:tr w:rsidR="00BB0C49" w14:paraId="0A92533C" w14:textId="77777777" w:rsidTr="002A1067">
        <w:trPr>
          <w:cantSplit/>
          <w:trHeight w:val="20"/>
        </w:trPr>
        <w:tc>
          <w:tcPr>
            <w:tcW w:w="1587" w:type="pct"/>
            <w:shd w:val="clear" w:color="auto" w:fill="auto"/>
          </w:tcPr>
          <w:p w14:paraId="0A925336" w14:textId="0912009C" w:rsidR="00D2745B" w:rsidRPr="00BA0B19" w:rsidRDefault="00D2745B" w:rsidP="00BA0B19">
            <w:pPr>
              <w:pStyle w:val="TBLText"/>
              <w:rPr>
                <w:b/>
                <w:vertAlign w:val="superscript"/>
              </w:rPr>
            </w:pPr>
            <w:r w:rsidRPr="00DB0682">
              <w:rPr>
                <w:b/>
                <w:i/>
              </w:rPr>
              <w:lastRenderedPageBreak/>
              <w:t>Workplace Relations Amendment (Transition to Forward with Fairness) Act 2008</w:t>
            </w:r>
            <w:r w:rsidRPr="00BA0B19">
              <w:rPr>
                <w:b/>
              </w:rPr>
              <w:t xml:space="preserve"> and </w:t>
            </w:r>
            <w:r w:rsidRPr="00DB0682">
              <w:rPr>
                <w:b/>
                <w:i/>
              </w:rPr>
              <w:t xml:space="preserve">Fair Work Act </w:t>
            </w:r>
            <w:r w:rsidR="00DB0682" w:rsidRPr="00DB0682">
              <w:rPr>
                <w:b/>
                <w:i/>
              </w:rPr>
              <w:t>2009</w:t>
            </w:r>
            <w:r w:rsidR="00DB0682">
              <w:rPr>
                <w:b/>
                <w:vertAlign w:val="superscript"/>
              </w:rPr>
              <w:t>a</w:t>
            </w:r>
          </w:p>
          <w:p w14:paraId="0A925337" w14:textId="77777777" w:rsidR="00BB0C49" w:rsidRPr="006E170D" w:rsidRDefault="00D2745B" w:rsidP="00BA0B19">
            <w:pPr>
              <w:pStyle w:val="TBLText"/>
            </w:pPr>
            <w:r w:rsidRPr="00F1441C">
              <w:t>Creates a new industrial relations system with a focus on collective bargaining in the workplace.</w:t>
            </w:r>
          </w:p>
        </w:tc>
        <w:tc>
          <w:tcPr>
            <w:tcW w:w="854" w:type="pct"/>
            <w:shd w:val="clear" w:color="auto" w:fill="auto"/>
          </w:tcPr>
          <w:p w14:paraId="0A925338" w14:textId="77777777" w:rsidR="00BB0C49" w:rsidRPr="006E170D" w:rsidRDefault="00D2745B" w:rsidP="00BA0B19">
            <w:pPr>
              <w:pStyle w:val="TBLText"/>
            </w:pPr>
            <w:r w:rsidRPr="0025667D">
              <w:t>E/c</w:t>
            </w:r>
          </w:p>
        </w:tc>
        <w:tc>
          <w:tcPr>
            <w:tcW w:w="855" w:type="pct"/>
            <w:shd w:val="clear" w:color="auto" w:fill="auto"/>
          </w:tcPr>
          <w:p w14:paraId="0A925339" w14:textId="77777777" w:rsidR="00BB0C49" w:rsidRPr="006E170D" w:rsidRDefault="00BA0B19" w:rsidP="00BA0B19">
            <w:pPr>
              <w:pStyle w:val="TBLText"/>
            </w:pPr>
            <w:r>
              <w:rPr>
                <w:color w:val="000000" w:themeColor="text1"/>
              </w:rPr>
              <w:t>Jan 2010</w:t>
            </w:r>
          </w:p>
        </w:tc>
        <w:tc>
          <w:tcPr>
            <w:tcW w:w="852" w:type="pct"/>
            <w:shd w:val="clear" w:color="auto" w:fill="auto"/>
          </w:tcPr>
          <w:p w14:paraId="0A92533A" w14:textId="77777777" w:rsidR="00BB0C49" w:rsidRPr="006E170D" w:rsidRDefault="00BA0B19" w:rsidP="00BA0B19">
            <w:pPr>
              <w:pStyle w:val="TBLText"/>
            </w:pPr>
            <w:r>
              <w:rPr>
                <w:color w:val="000000" w:themeColor="text1"/>
                <w:w w:val="105"/>
              </w:rPr>
              <w:t>Aug 2012</w:t>
            </w:r>
          </w:p>
        </w:tc>
        <w:tc>
          <w:tcPr>
            <w:tcW w:w="852" w:type="pct"/>
            <w:shd w:val="clear" w:color="auto" w:fill="auto"/>
          </w:tcPr>
          <w:p w14:paraId="0A92533B" w14:textId="77777777" w:rsidR="00BB0C49" w:rsidRPr="006E170D" w:rsidRDefault="00BA0B19" w:rsidP="00BA0B19">
            <w:pPr>
              <w:pStyle w:val="TBLText"/>
            </w:pPr>
            <w:r>
              <w:rPr>
                <w:color w:val="000000" w:themeColor="text1"/>
                <w:w w:val="105"/>
              </w:rPr>
              <w:t>Completed Published</w:t>
            </w:r>
          </w:p>
        </w:tc>
      </w:tr>
    </w:tbl>
    <w:p w14:paraId="0A92533D" w14:textId="3E194704" w:rsidR="00D2745B" w:rsidRPr="003C4D00" w:rsidRDefault="00DB0682" w:rsidP="00F53A78">
      <w:pPr>
        <w:pStyle w:val="Sourcenotetext"/>
        <w:spacing w:before="0" w:after="0"/>
        <w:rPr>
          <w:rStyle w:val="Emphasis"/>
          <w:rFonts w:asciiTheme="minorHAnsi" w:hAnsiTheme="minorHAnsi" w:cstheme="minorHAnsi"/>
          <w:sz w:val="14"/>
        </w:rPr>
      </w:pPr>
      <w:proofErr w:type="spellStart"/>
      <w:proofErr w:type="gramStart"/>
      <w:r w:rsidRPr="003C4D00">
        <w:rPr>
          <w:rStyle w:val="Emphasis"/>
          <w:rFonts w:asciiTheme="minorHAnsi" w:hAnsiTheme="minorHAnsi" w:cstheme="minorHAnsi"/>
          <w:sz w:val="14"/>
        </w:rPr>
        <w:t>a</w:t>
      </w:r>
      <w:proofErr w:type="spellEnd"/>
      <w:proofErr w:type="gramEnd"/>
      <w:r w:rsidRPr="003C4D00">
        <w:rPr>
          <w:rStyle w:val="Emphasis"/>
          <w:rFonts w:asciiTheme="minorHAnsi" w:hAnsiTheme="minorHAnsi" w:cstheme="minorHAnsi"/>
          <w:sz w:val="14"/>
        </w:rPr>
        <w:t xml:space="preserve"> </w:t>
      </w:r>
      <w:r w:rsidR="00D2745B" w:rsidRPr="003C4D00">
        <w:rPr>
          <w:rStyle w:val="Emphasis"/>
          <w:rFonts w:asciiTheme="minorHAnsi" w:hAnsiTheme="minorHAnsi" w:cstheme="minorHAnsi"/>
          <w:sz w:val="14"/>
        </w:rPr>
        <w:t xml:space="preserve">These matters were previously reported under the Department of Education, Employment and Workplace Relations.  </w:t>
      </w:r>
    </w:p>
    <w:p w14:paraId="0A92533E" w14:textId="5275F33C" w:rsidR="00D2745B" w:rsidRPr="003C4D00" w:rsidRDefault="00DB0682" w:rsidP="00F53A78">
      <w:pPr>
        <w:pStyle w:val="Sourcenotetext"/>
        <w:spacing w:before="0" w:after="0"/>
        <w:rPr>
          <w:rStyle w:val="Emphasis"/>
          <w:rFonts w:asciiTheme="minorHAnsi" w:hAnsiTheme="minorHAnsi" w:cstheme="minorHAnsi"/>
          <w:sz w:val="14"/>
        </w:rPr>
      </w:pPr>
      <w:proofErr w:type="gramStart"/>
      <w:r w:rsidRPr="003C4D00">
        <w:rPr>
          <w:rStyle w:val="Emphasis"/>
          <w:rFonts w:asciiTheme="minorHAnsi" w:hAnsiTheme="minorHAnsi" w:cstheme="minorHAnsi"/>
          <w:sz w:val="14"/>
        </w:rPr>
        <w:t>b</w:t>
      </w:r>
      <w:proofErr w:type="gramEnd"/>
      <w:r w:rsidRPr="003C4D00">
        <w:rPr>
          <w:rStyle w:val="Emphasis"/>
          <w:rFonts w:asciiTheme="minorHAnsi" w:hAnsiTheme="minorHAnsi" w:cstheme="minorHAnsi"/>
          <w:sz w:val="14"/>
        </w:rPr>
        <w:t xml:space="preserve"> </w:t>
      </w:r>
      <w:r w:rsidR="00D2745B" w:rsidRPr="003C4D00">
        <w:rPr>
          <w:rStyle w:val="Emphasis"/>
          <w:rFonts w:asciiTheme="minorHAnsi" w:hAnsiTheme="minorHAnsi" w:cstheme="minorHAnsi"/>
          <w:sz w:val="14"/>
        </w:rPr>
        <w:t xml:space="preserve">The matters relate to two decisions to amend the </w:t>
      </w:r>
      <w:r w:rsidR="00D2745B" w:rsidRPr="003C4D00">
        <w:rPr>
          <w:rStyle w:val="Emphasis"/>
          <w:rFonts w:asciiTheme="minorHAnsi" w:hAnsiTheme="minorHAnsi" w:cstheme="minorHAnsi"/>
          <w:i/>
          <w:sz w:val="14"/>
        </w:rPr>
        <w:t>Fair Work Act 2009</w:t>
      </w:r>
      <w:r w:rsidR="00D2745B" w:rsidRPr="003C4D00">
        <w:rPr>
          <w:rStyle w:val="Emphasis"/>
          <w:rFonts w:asciiTheme="minorHAnsi" w:hAnsiTheme="minorHAnsi" w:cstheme="minorHAnsi"/>
          <w:sz w:val="14"/>
        </w:rPr>
        <w:t xml:space="preserve"> announced in 2013-14. </w:t>
      </w:r>
    </w:p>
    <w:p w14:paraId="0A92533F" w14:textId="536AFD92" w:rsidR="00D2745B" w:rsidRPr="003C4D00" w:rsidRDefault="00DB0682" w:rsidP="00F53A78">
      <w:pPr>
        <w:pStyle w:val="Sourcenotetext"/>
        <w:spacing w:before="0" w:after="0"/>
        <w:rPr>
          <w:rStyle w:val="Emphasis"/>
          <w:rFonts w:asciiTheme="minorHAnsi" w:hAnsiTheme="minorHAnsi" w:cstheme="minorHAnsi"/>
          <w:sz w:val="14"/>
        </w:rPr>
      </w:pPr>
      <w:proofErr w:type="gramStart"/>
      <w:r w:rsidRPr="003C4D00">
        <w:rPr>
          <w:rStyle w:val="Emphasis"/>
          <w:rFonts w:asciiTheme="minorHAnsi" w:hAnsiTheme="minorHAnsi" w:cstheme="minorHAnsi"/>
          <w:sz w:val="14"/>
        </w:rPr>
        <w:t>c</w:t>
      </w:r>
      <w:proofErr w:type="gramEnd"/>
      <w:r w:rsidRPr="003C4D00">
        <w:rPr>
          <w:rStyle w:val="Emphasis"/>
          <w:rFonts w:asciiTheme="minorHAnsi" w:hAnsiTheme="minorHAnsi" w:cstheme="minorHAnsi"/>
          <w:sz w:val="14"/>
        </w:rPr>
        <w:t xml:space="preserve"> </w:t>
      </w:r>
      <w:r w:rsidR="00D2745B" w:rsidRPr="003C4D00">
        <w:rPr>
          <w:rStyle w:val="Emphasis"/>
          <w:rFonts w:asciiTheme="minorHAnsi" w:hAnsiTheme="minorHAnsi" w:cstheme="minorHAnsi"/>
          <w:sz w:val="14"/>
        </w:rPr>
        <w:t>The Department of Employment, Skills, Small and Family Business has confirmed that the proposal does not reflect Government policy and will not be implemented. As such this PIR does not need to be completed.</w:t>
      </w:r>
    </w:p>
    <w:p w14:paraId="0A925340" w14:textId="77777777" w:rsidR="00D2745B" w:rsidRPr="003C4D00" w:rsidRDefault="00D2745B"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E/c Exceptional circumstances were granted by the Prime Minister.</w:t>
      </w:r>
    </w:p>
    <w:p w14:paraId="0A925341" w14:textId="77777777" w:rsidR="00ED0935" w:rsidRDefault="5D2BEE39" w:rsidP="00181197">
      <w:pPr>
        <w:pStyle w:val="Heading2"/>
        <w:spacing w:before="480"/>
      </w:pPr>
      <w:bookmarkStart w:id="31" w:name="_Toc97122146"/>
      <w:bookmarkStart w:id="32" w:name="_Toc812786673"/>
      <w:bookmarkStart w:id="33" w:name="_Toc20482770"/>
      <w:bookmarkStart w:id="34" w:name="_Toc97122140"/>
      <w:bookmarkEnd w:id="28"/>
      <w:r>
        <w:t xml:space="preserve">Department of </w:t>
      </w:r>
      <w:bookmarkEnd w:id="31"/>
      <w:r>
        <w:t>the Environment and Energy</w:t>
      </w:r>
      <w:bookmarkEnd w:id="32"/>
    </w:p>
    <w:p w14:paraId="0A925342" w14:textId="78FF4606" w:rsidR="00ED0935" w:rsidRPr="00774646" w:rsidRDefault="008B4715" w:rsidP="000825C3">
      <w:pPr>
        <w:pStyle w:val="Table"/>
      </w:pPr>
      <w:r>
        <w:t xml:space="preserve">Table </w:t>
      </w:r>
      <w:r>
        <w:fldChar w:fldCharType="begin"/>
      </w:r>
      <w:r>
        <w:instrText xml:space="preserve"> SEQ Table \* ARABIC </w:instrText>
      </w:r>
      <w:r>
        <w:fldChar w:fldCharType="separate"/>
      </w:r>
      <w:r w:rsidR="000825C3">
        <w:t>13</w:t>
      </w:r>
      <w:r>
        <w:fldChar w:fldCharType="end"/>
      </w:r>
      <w:r>
        <w:t xml:space="preserve">. </w:t>
      </w:r>
      <w:r w:rsidRPr="00245381">
        <w:t>Department of the Environment and Energy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the Environment and Energy"/>
        <w:tblDescription w:val="Department of the Environment and Energy"/>
      </w:tblPr>
      <w:tblGrid>
        <w:gridCol w:w="3161"/>
        <w:gridCol w:w="1701"/>
        <w:gridCol w:w="1704"/>
        <w:gridCol w:w="1698"/>
        <w:gridCol w:w="1698"/>
      </w:tblGrid>
      <w:tr w:rsidR="00ED0935" w14:paraId="0A925349"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43" w14:textId="77777777" w:rsidR="00ED0935" w:rsidRPr="00511630" w:rsidRDefault="00ED0935" w:rsidP="00E862A4">
            <w:pPr>
              <w:pStyle w:val="TBLHeading"/>
            </w:pPr>
            <w:r w:rsidRPr="00511630">
              <w:t>Title of proposal</w:t>
            </w:r>
          </w:p>
          <w:p w14:paraId="0A925344" w14:textId="77777777" w:rsidR="00ED0935" w:rsidRPr="00511630" w:rsidRDefault="00ED0935" w:rsidP="00E862A4">
            <w:pPr>
              <w:pStyle w:val="TBLHeading"/>
            </w:pPr>
            <w:r w:rsidRPr="00511630">
              <w:t>Description of proposal</w:t>
            </w:r>
          </w:p>
        </w:tc>
        <w:tc>
          <w:tcPr>
            <w:tcW w:w="854" w:type="pct"/>
            <w:tcBorders>
              <w:top w:val="none" w:sz="0" w:space="0" w:color="auto"/>
              <w:bottom w:val="none" w:sz="0" w:space="0" w:color="auto"/>
            </w:tcBorders>
          </w:tcPr>
          <w:p w14:paraId="0A925345" w14:textId="77777777" w:rsidR="00ED0935" w:rsidRPr="00511630" w:rsidRDefault="00ED0935" w:rsidP="00E862A4">
            <w:pPr>
              <w:pStyle w:val="TBLHeading"/>
            </w:pPr>
            <w:r w:rsidRPr="00511630">
              <w:t xml:space="preserve">Reason for PIR </w:t>
            </w:r>
          </w:p>
        </w:tc>
        <w:tc>
          <w:tcPr>
            <w:tcW w:w="855" w:type="pct"/>
            <w:tcBorders>
              <w:top w:val="none" w:sz="0" w:space="0" w:color="auto"/>
              <w:bottom w:val="none" w:sz="0" w:space="0" w:color="auto"/>
            </w:tcBorders>
          </w:tcPr>
          <w:p w14:paraId="0A925346" w14:textId="77777777" w:rsidR="00ED0935" w:rsidRPr="00511630" w:rsidRDefault="00ED0935" w:rsidP="00E862A4">
            <w:pPr>
              <w:pStyle w:val="TBLHeading"/>
            </w:pPr>
            <w:r w:rsidRPr="00511630">
              <w:t>Implementation date</w:t>
            </w:r>
          </w:p>
        </w:tc>
        <w:tc>
          <w:tcPr>
            <w:tcW w:w="852" w:type="pct"/>
            <w:tcBorders>
              <w:top w:val="none" w:sz="0" w:space="0" w:color="auto"/>
              <w:bottom w:val="none" w:sz="0" w:space="0" w:color="auto"/>
            </w:tcBorders>
          </w:tcPr>
          <w:p w14:paraId="0A925347" w14:textId="77777777" w:rsidR="00ED0935" w:rsidRPr="00511630" w:rsidRDefault="00ED0935" w:rsidP="00E862A4">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48" w14:textId="77777777" w:rsidR="00ED0935" w:rsidRPr="00511630" w:rsidRDefault="00ED0935" w:rsidP="00E862A4">
            <w:pPr>
              <w:pStyle w:val="TBLHeading"/>
            </w:pPr>
            <w:r w:rsidRPr="00511630">
              <w:t>PIR status</w:t>
            </w:r>
          </w:p>
        </w:tc>
      </w:tr>
      <w:tr w:rsidR="00ED0935" w14:paraId="0A925352" w14:textId="77777777" w:rsidTr="002A1067">
        <w:trPr>
          <w:cantSplit/>
          <w:trHeight w:val="20"/>
        </w:trPr>
        <w:tc>
          <w:tcPr>
            <w:tcW w:w="1587" w:type="pct"/>
            <w:shd w:val="clear" w:color="auto" w:fill="auto"/>
          </w:tcPr>
          <w:p w14:paraId="0A92534A" w14:textId="77777777" w:rsidR="001D3E5B" w:rsidRDefault="001D3E5B" w:rsidP="00E862A4">
            <w:pPr>
              <w:widowControl w:val="0"/>
              <w:suppressAutoHyphens/>
              <w:autoSpaceDE w:val="0"/>
              <w:autoSpaceDN w:val="0"/>
              <w:adjustRightInd w:val="0"/>
              <w:spacing w:before="60" w:after="60" w:line="220" w:lineRule="atLeast"/>
              <w:textAlignment w:val="center"/>
              <w:rPr>
                <w:rFonts w:cs="Arial"/>
                <w:b/>
                <w:sz w:val="18"/>
                <w:szCs w:val="18"/>
                <w:lang w:val="en-GB"/>
              </w:rPr>
            </w:pPr>
            <w:r w:rsidRPr="001C096A">
              <w:rPr>
                <w:rFonts w:cs="Arial"/>
                <w:b/>
                <w:sz w:val="18"/>
                <w:szCs w:val="18"/>
                <w:lang w:val="en-GB"/>
              </w:rPr>
              <w:t>McCarthy Review, Independent Observers and Marine Order</w:t>
            </w:r>
          </w:p>
          <w:p w14:paraId="0A92534B" w14:textId="77777777" w:rsidR="00ED0935" w:rsidRPr="006E170D" w:rsidRDefault="001D3E5B" w:rsidP="00E862A4">
            <w:pPr>
              <w:pStyle w:val="TBLText"/>
            </w:pPr>
            <w:r w:rsidRPr="0099028E">
              <w:rPr>
                <w:rFonts w:cs="Arial"/>
                <w:lang w:val="en-GB"/>
              </w:rPr>
              <w:t>Limit the risk of heat stress in sheep exported to or through the Middle East, and improve animal welfare outcomes while supporting the continuation of the trade.</w:t>
            </w:r>
          </w:p>
        </w:tc>
        <w:tc>
          <w:tcPr>
            <w:tcW w:w="854" w:type="pct"/>
            <w:shd w:val="clear" w:color="auto" w:fill="auto"/>
          </w:tcPr>
          <w:p w14:paraId="0A92534C" w14:textId="77777777" w:rsidR="00ED0935" w:rsidRPr="006E170D" w:rsidRDefault="001D3E5B" w:rsidP="00E862A4">
            <w:pPr>
              <w:pStyle w:val="TBLText"/>
            </w:pPr>
            <w:r w:rsidRPr="003E7B80">
              <w:rPr>
                <w:rFonts w:cs="Arial"/>
                <w:lang w:val="en-GB"/>
              </w:rPr>
              <w:t>E/c</w:t>
            </w:r>
          </w:p>
        </w:tc>
        <w:tc>
          <w:tcPr>
            <w:tcW w:w="855" w:type="pct"/>
            <w:shd w:val="clear" w:color="auto" w:fill="auto"/>
          </w:tcPr>
          <w:p w14:paraId="0A92534D" w14:textId="77777777" w:rsidR="00ED0935" w:rsidRPr="006E170D" w:rsidRDefault="001D3E5B" w:rsidP="00E862A4">
            <w:pPr>
              <w:pStyle w:val="TBLText"/>
            </w:pPr>
            <w:r>
              <w:rPr>
                <w:rFonts w:cs="Arial"/>
                <w:lang w:val="en-GB"/>
              </w:rPr>
              <w:t>Jun 2018</w:t>
            </w:r>
          </w:p>
        </w:tc>
        <w:tc>
          <w:tcPr>
            <w:tcW w:w="852" w:type="pct"/>
            <w:shd w:val="clear" w:color="auto" w:fill="auto"/>
          </w:tcPr>
          <w:p w14:paraId="0A92534E" w14:textId="77777777" w:rsidR="00ED0935" w:rsidRPr="006E170D" w:rsidRDefault="001D3E5B" w:rsidP="00E862A4">
            <w:pPr>
              <w:pStyle w:val="TBLText"/>
            </w:pPr>
            <w:r>
              <w:rPr>
                <w:rFonts w:cs="Arial"/>
                <w:w w:val="105"/>
                <w:lang w:val="en-GB"/>
              </w:rPr>
              <w:t>September 2020</w:t>
            </w:r>
          </w:p>
        </w:tc>
        <w:tc>
          <w:tcPr>
            <w:tcW w:w="852" w:type="pct"/>
            <w:shd w:val="clear" w:color="auto" w:fill="auto"/>
          </w:tcPr>
          <w:p w14:paraId="0A92534F" w14:textId="77777777" w:rsidR="001D3E5B" w:rsidRDefault="001D3E5B" w:rsidP="00E862A4">
            <w:pPr>
              <w:pStyle w:val="TBLText"/>
            </w:pPr>
            <w:r w:rsidRPr="003E7B80">
              <w:rPr>
                <w:rFonts w:cs="Arial"/>
                <w:w w:val="105"/>
                <w:lang w:val="en-GB"/>
              </w:rPr>
              <w:t>Completed</w:t>
            </w:r>
            <w:r w:rsidRPr="003E7B80">
              <w:rPr>
                <w:rFonts w:cs="Arial"/>
                <w:w w:val="105"/>
                <w:lang w:val="en-GB"/>
              </w:rPr>
              <w:br/>
              <w:t>Published</w:t>
            </w:r>
          </w:p>
          <w:p w14:paraId="0A925350" w14:textId="77777777" w:rsidR="001D3E5B" w:rsidRDefault="001D3E5B" w:rsidP="00E862A4"/>
          <w:p w14:paraId="0A925351" w14:textId="77777777" w:rsidR="00ED0935" w:rsidRPr="001D3E5B" w:rsidRDefault="00ED0935" w:rsidP="00E862A4"/>
        </w:tc>
      </w:tr>
      <w:tr w:rsidR="00ED0935" w14:paraId="0A925359" w14:textId="77777777" w:rsidTr="002A1067">
        <w:trPr>
          <w:cantSplit/>
          <w:trHeight w:val="20"/>
        </w:trPr>
        <w:tc>
          <w:tcPr>
            <w:tcW w:w="1587" w:type="pct"/>
            <w:shd w:val="clear" w:color="auto" w:fill="E0E8F2" w:themeFill="background2"/>
          </w:tcPr>
          <w:p w14:paraId="0A925353" w14:textId="77777777" w:rsidR="001D3E5B" w:rsidRPr="001D3E5B" w:rsidRDefault="001D3E5B" w:rsidP="00E862A4">
            <w:pPr>
              <w:pStyle w:val="TBLText"/>
              <w:rPr>
                <w:b/>
                <w:lang w:val="en-GB"/>
              </w:rPr>
            </w:pPr>
            <w:r w:rsidRPr="001D3E5B">
              <w:rPr>
                <w:b/>
                <w:lang w:val="en-GB"/>
              </w:rPr>
              <w:t>Greater Protection for Water Resources</w:t>
            </w:r>
          </w:p>
          <w:p w14:paraId="0A925354" w14:textId="77777777" w:rsidR="00ED0935" w:rsidRPr="006E170D" w:rsidRDefault="001D3E5B" w:rsidP="00E862A4">
            <w:pPr>
              <w:pStyle w:val="TBLText"/>
            </w:pPr>
            <w:r>
              <w:rPr>
                <w:lang w:val="en-GB"/>
              </w:rPr>
              <w:t>R</w:t>
            </w:r>
            <w:r w:rsidRPr="003E7B80">
              <w:rPr>
                <w:lang w:val="en-GB"/>
              </w:rPr>
              <w:t>equire federal assessment and approval of coal seam gas and large coal mining developments that have a significant impact on a water resource.</w:t>
            </w:r>
          </w:p>
        </w:tc>
        <w:tc>
          <w:tcPr>
            <w:tcW w:w="854" w:type="pct"/>
            <w:shd w:val="clear" w:color="auto" w:fill="E0E8F2" w:themeFill="background2"/>
          </w:tcPr>
          <w:p w14:paraId="0A925355" w14:textId="77777777" w:rsidR="00ED0935" w:rsidRPr="006E170D" w:rsidRDefault="001D3E5B" w:rsidP="00E862A4">
            <w:pPr>
              <w:pStyle w:val="TBLText"/>
            </w:pPr>
            <w:r w:rsidRPr="003E7B80">
              <w:rPr>
                <w:lang w:val="en-GB"/>
              </w:rPr>
              <w:t>E/c</w:t>
            </w:r>
          </w:p>
        </w:tc>
        <w:tc>
          <w:tcPr>
            <w:tcW w:w="855" w:type="pct"/>
            <w:shd w:val="clear" w:color="auto" w:fill="E0E8F2" w:themeFill="background2"/>
          </w:tcPr>
          <w:p w14:paraId="0A925356" w14:textId="77777777" w:rsidR="00ED0935" w:rsidRPr="006E170D" w:rsidRDefault="001D3E5B" w:rsidP="00E862A4">
            <w:pPr>
              <w:pStyle w:val="TBLText"/>
            </w:pPr>
            <w:r w:rsidRPr="003E7B80">
              <w:rPr>
                <w:lang w:val="en-GB"/>
              </w:rPr>
              <w:t>Jun 2013</w:t>
            </w:r>
          </w:p>
        </w:tc>
        <w:tc>
          <w:tcPr>
            <w:tcW w:w="852" w:type="pct"/>
            <w:shd w:val="clear" w:color="auto" w:fill="E0E8F2" w:themeFill="background2"/>
          </w:tcPr>
          <w:p w14:paraId="0A925357" w14:textId="77777777" w:rsidR="00ED0935" w:rsidRPr="006E170D" w:rsidRDefault="001D3E5B" w:rsidP="00E862A4">
            <w:pPr>
              <w:pStyle w:val="TBLText"/>
            </w:pPr>
            <w:r w:rsidRPr="003E7B80">
              <w:rPr>
                <w:w w:val="105"/>
                <w:lang w:val="en-GB"/>
              </w:rPr>
              <w:t>Sep 2017</w:t>
            </w:r>
          </w:p>
        </w:tc>
        <w:tc>
          <w:tcPr>
            <w:tcW w:w="852" w:type="pct"/>
            <w:shd w:val="clear" w:color="auto" w:fill="E0E8F2" w:themeFill="background2"/>
          </w:tcPr>
          <w:p w14:paraId="0A925358" w14:textId="77777777" w:rsidR="00ED0935" w:rsidRPr="006E170D" w:rsidRDefault="001D3E5B" w:rsidP="00E862A4">
            <w:pPr>
              <w:pStyle w:val="TBLText"/>
            </w:pPr>
            <w:r w:rsidRPr="003E7B80">
              <w:rPr>
                <w:w w:val="105"/>
                <w:lang w:val="en-GB"/>
              </w:rPr>
              <w:t>Completed</w:t>
            </w:r>
            <w:r w:rsidRPr="003E7B80">
              <w:rPr>
                <w:w w:val="105"/>
                <w:lang w:val="en-GB"/>
              </w:rPr>
              <w:br/>
              <w:t>Published</w:t>
            </w:r>
          </w:p>
        </w:tc>
      </w:tr>
      <w:tr w:rsidR="00ED0935" w14:paraId="0A925360" w14:textId="77777777" w:rsidTr="002A1067">
        <w:trPr>
          <w:cantSplit/>
          <w:trHeight w:val="20"/>
        </w:trPr>
        <w:tc>
          <w:tcPr>
            <w:tcW w:w="1587" w:type="pct"/>
            <w:shd w:val="clear" w:color="auto" w:fill="auto"/>
          </w:tcPr>
          <w:p w14:paraId="0A92535A" w14:textId="5F1A6A6C" w:rsidR="001D3E5B" w:rsidRPr="001D3E5B" w:rsidRDefault="001D3E5B" w:rsidP="00E862A4">
            <w:pPr>
              <w:pStyle w:val="TBLText"/>
              <w:rPr>
                <w:b/>
                <w:lang w:val="en-GB"/>
              </w:rPr>
            </w:pPr>
            <w:r w:rsidRPr="001D3E5B">
              <w:rPr>
                <w:b/>
                <w:lang w:val="en-GB"/>
              </w:rPr>
              <w:t xml:space="preserve">New fishing activities of size and scale unprecedented in Commonwealth marine </w:t>
            </w:r>
            <w:r w:rsidR="00333741" w:rsidRPr="001D3E5B">
              <w:rPr>
                <w:b/>
                <w:lang w:val="en-GB"/>
              </w:rPr>
              <w:t>areas</w:t>
            </w:r>
            <w:r w:rsidR="00333741">
              <w:rPr>
                <w:b/>
                <w:vertAlign w:val="superscript"/>
                <w:lang w:val="en-GB"/>
              </w:rPr>
              <w:t>a</w:t>
            </w:r>
          </w:p>
          <w:p w14:paraId="0A92535B" w14:textId="77777777" w:rsidR="00ED0935" w:rsidRPr="006E170D" w:rsidRDefault="001D3E5B" w:rsidP="00E862A4">
            <w:pPr>
              <w:pStyle w:val="TBLText"/>
            </w:pPr>
            <w:r w:rsidRPr="003E7B80">
              <w:rPr>
                <w:lang w:val="en-GB"/>
              </w:rPr>
              <w:t>Exten</w:t>
            </w:r>
            <w:r>
              <w:rPr>
                <w:lang w:val="en-GB"/>
              </w:rPr>
              <w:t>d</w:t>
            </w:r>
            <w:r w:rsidRPr="003E7B80">
              <w:rPr>
                <w:lang w:val="en-GB"/>
              </w:rPr>
              <w:t xml:space="preserve"> legislative powers available under the Environment Protection and </w:t>
            </w:r>
            <w:r w:rsidRPr="00882D5F">
              <w:rPr>
                <w:i/>
                <w:lang w:val="en-GB"/>
              </w:rPr>
              <w:t>Biodiversity Conservation Act 1999</w:t>
            </w:r>
            <w:r w:rsidRPr="003E7B80">
              <w:rPr>
                <w:lang w:val="en-GB"/>
              </w:rPr>
              <w:t>.</w:t>
            </w:r>
          </w:p>
        </w:tc>
        <w:tc>
          <w:tcPr>
            <w:tcW w:w="854" w:type="pct"/>
            <w:shd w:val="clear" w:color="auto" w:fill="auto"/>
          </w:tcPr>
          <w:p w14:paraId="0A92535C" w14:textId="77777777" w:rsidR="00ED0935" w:rsidRPr="006E170D" w:rsidRDefault="001D3E5B" w:rsidP="00E862A4">
            <w:pPr>
              <w:pStyle w:val="TBLText"/>
            </w:pPr>
            <w:r w:rsidRPr="003E7B80">
              <w:rPr>
                <w:lang w:val="en-GB"/>
              </w:rPr>
              <w:t>E/c</w:t>
            </w:r>
          </w:p>
        </w:tc>
        <w:tc>
          <w:tcPr>
            <w:tcW w:w="855" w:type="pct"/>
            <w:shd w:val="clear" w:color="auto" w:fill="auto"/>
          </w:tcPr>
          <w:p w14:paraId="0A92535D" w14:textId="77777777" w:rsidR="00ED0935" w:rsidRPr="006E170D" w:rsidRDefault="001D3E5B" w:rsidP="00E862A4">
            <w:pPr>
              <w:pStyle w:val="TBLText"/>
            </w:pPr>
            <w:r w:rsidRPr="003E7B80">
              <w:rPr>
                <w:lang w:val="en-GB"/>
              </w:rPr>
              <w:t>Sep 2012</w:t>
            </w:r>
          </w:p>
        </w:tc>
        <w:tc>
          <w:tcPr>
            <w:tcW w:w="852" w:type="pct"/>
            <w:shd w:val="clear" w:color="auto" w:fill="auto"/>
          </w:tcPr>
          <w:p w14:paraId="0A92535E" w14:textId="77777777" w:rsidR="00ED0935" w:rsidRPr="006E170D" w:rsidRDefault="001D3E5B" w:rsidP="00E862A4">
            <w:pPr>
              <w:pStyle w:val="TBLText"/>
            </w:pPr>
            <w:r>
              <w:t>N/A</w:t>
            </w:r>
          </w:p>
        </w:tc>
        <w:tc>
          <w:tcPr>
            <w:tcW w:w="852" w:type="pct"/>
            <w:shd w:val="clear" w:color="auto" w:fill="auto"/>
          </w:tcPr>
          <w:p w14:paraId="0A92535F" w14:textId="77777777" w:rsidR="00ED0935" w:rsidRPr="006E170D" w:rsidRDefault="001D3E5B" w:rsidP="00E862A4">
            <w:pPr>
              <w:pStyle w:val="TBLText"/>
            </w:pPr>
            <w:r>
              <w:t>N/A</w:t>
            </w:r>
          </w:p>
        </w:tc>
      </w:tr>
      <w:tr w:rsidR="00ED0935" w14:paraId="0A925367" w14:textId="77777777" w:rsidTr="002A1067">
        <w:trPr>
          <w:cantSplit/>
          <w:trHeight w:val="20"/>
        </w:trPr>
        <w:tc>
          <w:tcPr>
            <w:tcW w:w="1587" w:type="pct"/>
            <w:shd w:val="clear" w:color="auto" w:fill="E0E8F2" w:themeFill="background2"/>
          </w:tcPr>
          <w:p w14:paraId="0A925361" w14:textId="4E26A51E" w:rsidR="001D3E5B" w:rsidRPr="001D3E5B" w:rsidRDefault="001D3E5B" w:rsidP="00E862A4">
            <w:pPr>
              <w:pStyle w:val="TBLText"/>
              <w:rPr>
                <w:b/>
                <w:lang w:val="en-GB"/>
              </w:rPr>
            </w:pPr>
            <w:r w:rsidRPr="00882D5F">
              <w:rPr>
                <w:b/>
                <w:i/>
                <w:lang w:val="en-GB"/>
              </w:rPr>
              <w:t>Renewable Energy (Electricity) Amendment Act 2009</w:t>
            </w:r>
            <w:r w:rsidRPr="001D3E5B">
              <w:rPr>
                <w:b/>
                <w:lang w:val="en-GB"/>
              </w:rPr>
              <w:t xml:space="preserve"> and </w:t>
            </w:r>
            <w:r w:rsidRPr="00882D5F">
              <w:rPr>
                <w:b/>
                <w:i/>
                <w:lang w:val="en-GB"/>
              </w:rPr>
              <w:t xml:space="preserve">Renewable Energy (Electricity) (Charge) Amendment Act </w:t>
            </w:r>
            <w:r w:rsidR="00333741" w:rsidRPr="00882D5F">
              <w:rPr>
                <w:b/>
                <w:i/>
                <w:lang w:val="en-GB"/>
              </w:rPr>
              <w:t>2009</w:t>
            </w:r>
            <w:r w:rsidR="00333741">
              <w:rPr>
                <w:b/>
                <w:vertAlign w:val="superscript"/>
                <w:lang w:val="en-GB"/>
              </w:rPr>
              <w:t>b</w:t>
            </w:r>
            <w:r w:rsidR="00F53A78">
              <w:rPr>
                <w:b/>
                <w:vertAlign w:val="superscript"/>
                <w:lang w:val="en-GB"/>
              </w:rPr>
              <w:t>,</w:t>
            </w:r>
            <w:r w:rsidR="00333741">
              <w:rPr>
                <w:b/>
                <w:vertAlign w:val="superscript"/>
                <w:lang w:val="en-GB"/>
              </w:rPr>
              <w:t>c</w:t>
            </w:r>
          </w:p>
          <w:p w14:paraId="0A925362" w14:textId="77777777" w:rsidR="00ED0935" w:rsidRPr="006E170D" w:rsidRDefault="001D3E5B" w:rsidP="00E862A4">
            <w:pPr>
              <w:pStyle w:val="TBLText"/>
            </w:pPr>
            <w:r w:rsidRPr="003E7B80">
              <w:rPr>
                <w:lang w:val="en-GB"/>
              </w:rPr>
              <w:t>Expands the renewable energy target from 9,500 GWh to 45,000 GWh by 2020.</w:t>
            </w:r>
          </w:p>
        </w:tc>
        <w:tc>
          <w:tcPr>
            <w:tcW w:w="854" w:type="pct"/>
            <w:shd w:val="clear" w:color="auto" w:fill="E0E8F2" w:themeFill="background2"/>
          </w:tcPr>
          <w:p w14:paraId="0A925363" w14:textId="77777777" w:rsidR="00ED0935" w:rsidRPr="006E170D" w:rsidRDefault="001D3E5B" w:rsidP="00E862A4">
            <w:pPr>
              <w:pStyle w:val="TBLText"/>
            </w:pPr>
            <w:r w:rsidRPr="003E7B80">
              <w:rPr>
                <w:lang w:val="en-GB"/>
              </w:rPr>
              <w:t>Non-compliance</w:t>
            </w:r>
          </w:p>
        </w:tc>
        <w:tc>
          <w:tcPr>
            <w:tcW w:w="855" w:type="pct"/>
            <w:shd w:val="clear" w:color="auto" w:fill="E0E8F2" w:themeFill="background2"/>
          </w:tcPr>
          <w:p w14:paraId="0A925364" w14:textId="77777777" w:rsidR="00ED0935" w:rsidRPr="006E170D" w:rsidRDefault="001D3E5B" w:rsidP="00E862A4">
            <w:pPr>
              <w:pStyle w:val="TBLText"/>
            </w:pPr>
            <w:r w:rsidRPr="003E7B80">
              <w:rPr>
                <w:lang w:val="en-GB"/>
              </w:rPr>
              <w:t>Dec 2010</w:t>
            </w:r>
          </w:p>
        </w:tc>
        <w:tc>
          <w:tcPr>
            <w:tcW w:w="852" w:type="pct"/>
            <w:shd w:val="clear" w:color="auto" w:fill="E0E8F2" w:themeFill="background2"/>
          </w:tcPr>
          <w:p w14:paraId="0A925365" w14:textId="77777777" w:rsidR="00ED0935" w:rsidRPr="006E170D" w:rsidRDefault="001D3E5B" w:rsidP="00E862A4">
            <w:pPr>
              <w:pStyle w:val="TBLText"/>
            </w:pPr>
            <w:r w:rsidRPr="003E7B80">
              <w:rPr>
                <w:w w:val="105"/>
                <w:lang w:val="en-GB"/>
              </w:rPr>
              <w:t>Sep 2015</w:t>
            </w:r>
          </w:p>
        </w:tc>
        <w:tc>
          <w:tcPr>
            <w:tcW w:w="852" w:type="pct"/>
            <w:shd w:val="clear" w:color="auto" w:fill="E0E8F2" w:themeFill="background2"/>
          </w:tcPr>
          <w:p w14:paraId="0A925366" w14:textId="77777777" w:rsidR="00ED0935" w:rsidRPr="006E170D" w:rsidRDefault="001D3E5B" w:rsidP="00E862A4">
            <w:pPr>
              <w:pStyle w:val="TBLText"/>
            </w:pPr>
            <w:r w:rsidRPr="003E7B80">
              <w:rPr>
                <w:w w:val="105"/>
                <w:lang w:val="en-GB"/>
              </w:rPr>
              <w:t>Completed Published</w:t>
            </w:r>
          </w:p>
        </w:tc>
      </w:tr>
      <w:tr w:rsidR="00ED0935" w14:paraId="0A92536E" w14:textId="77777777" w:rsidTr="002A1067">
        <w:trPr>
          <w:cantSplit/>
          <w:trHeight w:val="20"/>
        </w:trPr>
        <w:tc>
          <w:tcPr>
            <w:tcW w:w="1587" w:type="pct"/>
            <w:shd w:val="clear" w:color="auto" w:fill="auto"/>
          </w:tcPr>
          <w:p w14:paraId="0A925368" w14:textId="3B995667" w:rsidR="001D3E5B" w:rsidRPr="001D3E5B" w:rsidRDefault="001D3E5B" w:rsidP="00E862A4">
            <w:pPr>
              <w:pStyle w:val="TBLText"/>
              <w:rPr>
                <w:b/>
                <w:lang w:val="en-GB"/>
              </w:rPr>
            </w:pPr>
            <w:r w:rsidRPr="001D3E5B">
              <w:rPr>
                <w:b/>
                <w:lang w:val="en-GB"/>
              </w:rPr>
              <w:lastRenderedPageBreak/>
              <w:t>Renewable Energy (Electricity Amendment Regulations 2010 (No. 3))</w:t>
            </w:r>
            <w:r w:rsidR="00333741">
              <w:rPr>
                <w:b/>
                <w:vertAlign w:val="superscript"/>
                <w:lang w:val="en-GB"/>
              </w:rPr>
              <w:t>b</w:t>
            </w:r>
          </w:p>
          <w:p w14:paraId="0A925369" w14:textId="77777777" w:rsidR="00ED0935" w:rsidRPr="006E170D" w:rsidRDefault="001D3E5B" w:rsidP="00E862A4">
            <w:pPr>
              <w:pStyle w:val="TBLText"/>
            </w:pPr>
            <w:r w:rsidRPr="003E7B80">
              <w:rPr>
                <w:lang w:val="en-GB"/>
              </w:rPr>
              <w:t>Extends safety and quality requirements for small-scale renewable energy generation systems.</w:t>
            </w:r>
          </w:p>
        </w:tc>
        <w:tc>
          <w:tcPr>
            <w:tcW w:w="854" w:type="pct"/>
            <w:shd w:val="clear" w:color="auto" w:fill="auto"/>
          </w:tcPr>
          <w:p w14:paraId="0A92536A" w14:textId="77777777" w:rsidR="00ED0935" w:rsidRPr="006E170D" w:rsidRDefault="001D3E5B" w:rsidP="00E862A4">
            <w:pPr>
              <w:pStyle w:val="TBLText"/>
            </w:pPr>
            <w:r w:rsidRPr="003E7B80">
              <w:rPr>
                <w:lang w:val="en-GB"/>
              </w:rPr>
              <w:t>Non-compliance</w:t>
            </w:r>
          </w:p>
        </w:tc>
        <w:tc>
          <w:tcPr>
            <w:tcW w:w="855" w:type="pct"/>
            <w:shd w:val="clear" w:color="auto" w:fill="auto"/>
          </w:tcPr>
          <w:p w14:paraId="0A92536B" w14:textId="77777777" w:rsidR="00ED0935" w:rsidRPr="006E170D" w:rsidRDefault="001D3E5B" w:rsidP="00E862A4">
            <w:pPr>
              <w:pStyle w:val="TBLText"/>
            </w:pPr>
            <w:r w:rsidRPr="003E7B80">
              <w:rPr>
                <w:lang w:val="en-GB"/>
              </w:rPr>
              <w:t>Jun 2010</w:t>
            </w:r>
          </w:p>
        </w:tc>
        <w:tc>
          <w:tcPr>
            <w:tcW w:w="852" w:type="pct"/>
            <w:shd w:val="clear" w:color="auto" w:fill="auto"/>
          </w:tcPr>
          <w:p w14:paraId="0A92536C" w14:textId="77777777" w:rsidR="00ED0935" w:rsidRPr="006E170D" w:rsidRDefault="001D3E5B" w:rsidP="00E862A4">
            <w:pPr>
              <w:pStyle w:val="TBLText"/>
            </w:pPr>
            <w:r w:rsidRPr="003E7B80">
              <w:rPr>
                <w:w w:val="105"/>
                <w:lang w:val="en-GB"/>
              </w:rPr>
              <w:t>Jun 2015</w:t>
            </w:r>
          </w:p>
        </w:tc>
        <w:tc>
          <w:tcPr>
            <w:tcW w:w="852" w:type="pct"/>
            <w:shd w:val="clear" w:color="auto" w:fill="auto"/>
          </w:tcPr>
          <w:p w14:paraId="0A92536D" w14:textId="77777777" w:rsidR="00ED0935" w:rsidRPr="006E170D" w:rsidRDefault="001D3E5B" w:rsidP="00E862A4">
            <w:pPr>
              <w:pStyle w:val="TBLText"/>
            </w:pPr>
            <w:r w:rsidRPr="003E7B80">
              <w:rPr>
                <w:w w:val="105"/>
                <w:lang w:val="en-GB"/>
              </w:rPr>
              <w:t>Completed Published</w:t>
            </w:r>
          </w:p>
        </w:tc>
      </w:tr>
      <w:tr w:rsidR="001D3E5B" w14:paraId="0A925376" w14:textId="77777777" w:rsidTr="002A1067">
        <w:trPr>
          <w:cantSplit/>
          <w:trHeight w:val="20"/>
        </w:trPr>
        <w:tc>
          <w:tcPr>
            <w:tcW w:w="1587" w:type="pct"/>
            <w:shd w:val="clear" w:color="auto" w:fill="E0E8F2" w:themeFill="background2"/>
          </w:tcPr>
          <w:p w14:paraId="0A92536F" w14:textId="77777777" w:rsidR="001D3E5B" w:rsidRPr="001D3E5B" w:rsidRDefault="001D3E5B" w:rsidP="00E862A4">
            <w:pPr>
              <w:pStyle w:val="TBLText"/>
              <w:rPr>
                <w:b/>
                <w:lang w:val="en-GB"/>
              </w:rPr>
            </w:pPr>
            <w:r w:rsidRPr="001D3E5B">
              <w:rPr>
                <w:b/>
                <w:lang w:val="en-GB"/>
              </w:rPr>
              <w:t xml:space="preserve">Renewable Energy (Electricity) Amendment Regulations 2010 (No. 8), 2011 (No. 2) and 2012 </w:t>
            </w:r>
          </w:p>
          <w:p w14:paraId="0A925370" w14:textId="11EF4690" w:rsidR="001D3E5B" w:rsidRPr="001D3E5B" w:rsidRDefault="001D3E5B" w:rsidP="00E862A4">
            <w:pPr>
              <w:pStyle w:val="TBLText"/>
              <w:rPr>
                <w:b/>
                <w:lang w:val="en-GB"/>
              </w:rPr>
            </w:pPr>
            <w:r w:rsidRPr="001D3E5B">
              <w:rPr>
                <w:b/>
                <w:lang w:val="en-GB"/>
              </w:rPr>
              <w:t>(No. 8)</w:t>
            </w:r>
            <w:r w:rsidR="00333741">
              <w:rPr>
                <w:b/>
                <w:vertAlign w:val="superscript"/>
                <w:lang w:val="en-GB"/>
              </w:rPr>
              <w:t>b</w:t>
            </w:r>
            <w:r w:rsidRPr="001D3E5B">
              <w:rPr>
                <w:b/>
                <w:vertAlign w:val="superscript"/>
                <w:lang w:val="en-GB"/>
              </w:rPr>
              <w:t xml:space="preserve">, </w:t>
            </w:r>
            <w:r w:rsidR="00333741">
              <w:rPr>
                <w:b/>
                <w:vertAlign w:val="superscript"/>
                <w:lang w:val="en-GB"/>
              </w:rPr>
              <w:t>c</w:t>
            </w:r>
            <w:r w:rsidR="002851B0">
              <w:rPr>
                <w:b/>
                <w:vertAlign w:val="superscript"/>
                <w:lang w:val="en-GB"/>
              </w:rPr>
              <w:t>,</w:t>
            </w:r>
            <w:r w:rsidRPr="001D3E5B">
              <w:rPr>
                <w:b/>
                <w:vertAlign w:val="superscript"/>
                <w:lang w:val="en-GB"/>
              </w:rPr>
              <w:t xml:space="preserve"> </w:t>
            </w:r>
            <w:r w:rsidR="00333741">
              <w:rPr>
                <w:b/>
                <w:vertAlign w:val="superscript"/>
                <w:lang w:val="en-GB"/>
              </w:rPr>
              <w:t>d</w:t>
            </w:r>
          </w:p>
          <w:p w14:paraId="0A925371" w14:textId="77777777" w:rsidR="001D3E5B" w:rsidRPr="003E7B80" w:rsidRDefault="001D3E5B" w:rsidP="00E862A4">
            <w:pPr>
              <w:pStyle w:val="TBLText"/>
              <w:rPr>
                <w:lang w:val="en-GB"/>
              </w:rPr>
            </w:pPr>
            <w:r w:rsidRPr="003E7B80">
              <w:rPr>
                <w:lang w:val="en-GB"/>
              </w:rPr>
              <w:t>Brings forward the scheduled annual reduction in the solar credits multiplier.</w:t>
            </w:r>
          </w:p>
        </w:tc>
        <w:tc>
          <w:tcPr>
            <w:tcW w:w="854" w:type="pct"/>
            <w:shd w:val="clear" w:color="auto" w:fill="E0E8F2" w:themeFill="background2"/>
          </w:tcPr>
          <w:p w14:paraId="0A925372" w14:textId="77777777" w:rsidR="001D3E5B" w:rsidRPr="006E170D" w:rsidRDefault="001D3E5B" w:rsidP="00E862A4">
            <w:pPr>
              <w:pStyle w:val="TBLText"/>
            </w:pPr>
            <w:r w:rsidRPr="003E7B80">
              <w:rPr>
                <w:lang w:val="en-GB"/>
              </w:rPr>
              <w:t>Non-compliance</w:t>
            </w:r>
          </w:p>
        </w:tc>
        <w:tc>
          <w:tcPr>
            <w:tcW w:w="855" w:type="pct"/>
            <w:shd w:val="clear" w:color="auto" w:fill="E0E8F2" w:themeFill="background2"/>
          </w:tcPr>
          <w:p w14:paraId="0A925373" w14:textId="77777777" w:rsidR="001D3E5B" w:rsidRPr="006E170D" w:rsidRDefault="001D3E5B" w:rsidP="00E862A4">
            <w:pPr>
              <w:pStyle w:val="TBLText"/>
            </w:pPr>
            <w:r w:rsidRPr="003E7B80">
              <w:rPr>
                <w:lang w:val="en-GB"/>
              </w:rPr>
              <w:t>Dec 2010</w:t>
            </w:r>
          </w:p>
        </w:tc>
        <w:tc>
          <w:tcPr>
            <w:tcW w:w="852" w:type="pct"/>
            <w:shd w:val="clear" w:color="auto" w:fill="E0E8F2" w:themeFill="background2"/>
          </w:tcPr>
          <w:p w14:paraId="0A925374" w14:textId="77777777" w:rsidR="001D3E5B" w:rsidRPr="006E170D" w:rsidRDefault="001D3E5B" w:rsidP="00E862A4">
            <w:pPr>
              <w:pStyle w:val="TBLText"/>
            </w:pPr>
            <w:r w:rsidRPr="003E7B80">
              <w:rPr>
                <w:w w:val="105"/>
                <w:lang w:val="en-GB"/>
              </w:rPr>
              <w:t>Jun 2015</w:t>
            </w:r>
          </w:p>
        </w:tc>
        <w:tc>
          <w:tcPr>
            <w:tcW w:w="852" w:type="pct"/>
            <w:shd w:val="clear" w:color="auto" w:fill="E0E8F2" w:themeFill="background2"/>
          </w:tcPr>
          <w:p w14:paraId="0A925375" w14:textId="77777777" w:rsidR="001D3E5B" w:rsidRPr="006E170D" w:rsidRDefault="001D3E5B" w:rsidP="00E862A4">
            <w:pPr>
              <w:pStyle w:val="TBLText"/>
            </w:pPr>
            <w:r w:rsidRPr="003E7B80">
              <w:rPr>
                <w:w w:val="105"/>
                <w:lang w:val="en-GB"/>
              </w:rPr>
              <w:t>Completed Published</w:t>
            </w:r>
          </w:p>
        </w:tc>
      </w:tr>
      <w:tr w:rsidR="001D3E5B" w14:paraId="0A92537D" w14:textId="77777777" w:rsidTr="002A1067">
        <w:trPr>
          <w:cantSplit/>
          <w:trHeight w:val="20"/>
        </w:trPr>
        <w:tc>
          <w:tcPr>
            <w:tcW w:w="1587" w:type="pct"/>
            <w:shd w:val="clear" w:color="auto" w:fill="auto"/>
          </w:tcPr>
          <w:p w14:paraId="0A925377" w14:textId="3C1DB4EA" w:rsidR="001D3E5B" w:rsidRPr="001D3E5B" w:rsidRDefault="001D3E5B" w:rsidP="00E862A4">
            <w:pPr>
              <w:pStyle w:val="TBLText"/>
              <w:rPr>
                <w:b/>
                <w:lang w:val="en-GB"/>
              </w:rPr>
            </w:pPr>
            <w:r w:rsidRPr="001D3E5B">
              <w:rPr>
                <w:b/>
                <w:lang w:val="en-GB"/>
              </w:rPr>
              <w:t xml:space="preserve">Phase Out of the Solar Credits </w:t>
            </w:r>
            <w:r w:rsidR="00333741" w:rsidRPr="001D3E5B">
              <w:rPr>
                <w:b/>
                <w:lang w:val="en-GB"/>
              </w:rPr>
              <w:t>Mechanism</w:t>
            </w:r>
            <w:r w:rsidR="00333741">
              <w:rPr>
                <w:b/>
                <w:vertAlign w:val="superscript"/>
                <w:lang w:val="en-GB"/>
              </w:rPr>
              <w:t>b</w:t>
            </w:r>
            <w:r w:rsidRPr="001D3E5B">
              <w:rPr>
                <w:b/>
                <w:vertAlign w:val="superscript"/>
                <w:lang w:val="en-GB"/>
              </w:rPr>
              <w:t xml:space="preserve">, </w:t>
            </w:r>
            <w:r w:rsidR="00333741">
              <w:rPr>
                <w:b/>
                <w:vertAlign w:val="superscript"/>
                <w:lang w:val="en-GB"/>
              </w:rPr>
              <w:t>c</w:t>
            </w:r>
            <w:r w:rsidRPr="001D3E5B">
              <w:rPr>
                <w:b/>
                <w:vertAlign w:val="superscript"/>
                <w:lang w:val="en-GB"/>
              </w:rPr>
              <w:t xml:space="preserve">, </w:t>
            </w:r>
            <w:r w:rsidR="00333741">
              <w:rPr>
                <w:b/>
                <w:vertAlign w:val="superscript"/>
                <w:lang w:val="en-GB"/>
              </w:rPr>
              <w:t>d</w:t>
            </w:r>
          </w:p>
          <w:p w14:paraId="0A925378" w14:textId="77777777" w:rsidR="001D3E5B" w:rsidRPr="003E7B80" w:rsidRDefault="001D3E5B" w:rsidP="00E862A4">
            <w:pPr>
              <w:pStyle w:val="TBLText"/>
              <w:rPr>
                <w:lang w:val="en-GB"/>
              </w:rPr>
            </w:pPr>
            <w:r w:rsidRPr="003E7B80">
              <w:rPr>
                <w:lang w:val="en-GB"/>
              </w:rPr>
              <w:t>To phase out the solar credits mechanism on 1 January 2013, six months earlier than scheduled.</w:t>
            </w:r>
          </w:p>
        </w:tc>
        <w:tc>
          <w:tcPr>
            <w:tcW w:w="854" w:type="pct"/>
            <w:shd w:val="clear" w:color="auto" w:fill="auto"/>
          </w:tcPr>
          <w:p w14:paraId="0A925379" w14:textId="77777777" w:rsidR="001D3E5B" w:rsidRPr="006E170D" w:rsidRDefault="001D3E5B" w:rsidP="00E862A4">
            <w:pPr>
              <w:pStyle w:val="TBLText"/>
            </w:pPr>
            <w:r w:rsidRPr="003E7B80">
              <w:rPr>
                <w:lang w:val="en-GB"/>
              </w:rPr>
              <w:t>E/c</w:t>
            </w:r>
          </w:p>
        </w:tc>
        <w:tc>
          <w:tcPr>
            <w:tcW w:w="855" w:type="pct"/>
            <w:shd w:val="clear" w:color="auto" w:fill="auto"/>
          </w:tcPr>
          <w:p w14:paraId="0A92537A" w14:textId="77777777" w:rsidR="001D3E5B" w:rsidRPr="006E170D" w:rsidRDefault="001D3E5B" w:rsidP="00E862A4">
            <w:pPr>
              <w:pStyle w:val="TBLText"/>
            </w:pPr>
            <w:r w:rsidRPr="003E7B80">
              <w:rPr>
                <w:lang w:val="en-GB"/>
              </w:rPr>
              <w:t>Jan 2013</w:t>
            </w:r>
          </w:p>
        </w:tc>
        <w:tc>
          <w:tcPr>
            <w:tcW w:w="852" w:type="pct"/>
            <w:shd w:val="clear" w:color="auto" w:fill="auto"/>
          </w:tcPr>
          <w:p w14:paraId="0A92537B" w14:textId="77777777" w:rsidR="001D3E5B" w:rsidRPr="006E170D" w:rsidRDefault="001D3E5B" w:rsidP="00E862A4">
            <w:pPr>
              <w:pStyle w:val="TBLText"/>
            </w:pPr>
            <w:r w:rsidRPr="003E7B80">
              <w:rPr>
                <w:w w:val="105"/>
                <w:lang w:val="en-GB"/>
              </w:rPr>
              <w:t>Jun 2015</w:t>
            </w:r>
          </w:p>
        </w:tc>
        <w:tc>
          <w:tcPr>
            <w:tcW w:w="852" w:type="pct"/>
            <w:shd w:val="clear" w:color="auto" w:fill="auto"/>
          </w:tcPr>
          <w:p w14:paraId="0A92537C" w14:textId="77777777" w:rsidR="001D3E5B" w:rsidRPr="006E170D" w:rsidRDefault="001D3E5B" w:rsidP="00E862A4">
            <w:pPr>
              <w:pStyle w:val="TBLText"/>
            </w:pPr>
            <w:r w:rsidRPr="003E7B80">
              <w:rPr>
                <w:w w:val="105"/>
                <w:lang w:val="en-GB"/>
              </w:rPr>
              <w:t>Completed Published</w:t>
            </w:r>
          </w:p>
        </w:tc>
      </w:tr>
    </w:tbl>
    <w:p w14:paraId="0A92537E" w14:textId="05B88A4F" w:rsidR="001D3E5B" w:rsidRPr="003C4D00" w:rsidRDefault="00333741" w:rsidP="00F53A78">
      <w:pPr>
        <w:pStyle w:val="Sourcenotetext"/>
        <w:spacing w:before="0" w:after="0"/>
        <w:rPr>
          <w:rFonts w:asciiTheme="minorHAnsi" w:hAnsiTheme="minorHAnsi" w:cstheme="minorHAnsi"/>
          <w:i w:val="0"/>
          <w:sz w:val="14"/>
        </w:rPr>
      </w:pPr>
      <w:proofErr w:type="spellStart"/>
      <w:proofErr w:type="gramStart"/>
      <w:r w:rsidRPr="003C4D00">
        <w:rPr>
          <w:rFonts w:asciiTheme="minorHAnsi" w:hAnsiTheme="minorHAnsi" w:cstheme="minorHAnsi"/>
          <w:i w:val="0"/>
          <w:sz w:val="14"/>
        </w:rPr>
        <w:t>a</w:t>
      </w:r>
      <w:proofErr w:type="spellEnd"/>
      <w:proofErr w:type="gramEnd"/>
      <w:r w:rsidRPr="003C4D00">
        <w:rPr>
          <w:rFonts w:asciiTheme="minorHAnsi" w:hAnsiTheme="minorHAnsi" w:cstheme="minorHAnsi"/>
          <w:i w:val="0"/>
          <w:sz w:val="14"/>
        </w:rPr>
        <w:t xml:space="preserve"> </w:t>
      </w:r>
      <w:r w:rsidR="001D3E5B" w:rsidRPr="003C4D00">
        <w:rPr>
          <w:rFonts w:asciiTheme="minorHAnsi" w:hAnsiTheme="minorHAnsi" w:cstheme="minorHAnsi"/>
          <w:i w:val="0"/>
          <w:sz w:val="14"/>
        </w:rPr>
        <w:t>The Prime Minister agreed to set aside the requirements for a PIR on advice from the Minister for the Environment and Energy. The advice stated that a PIR would serve no useful purpose as permanent regulations banning super trawlers are now in place and a</w:t>
      </w:r>
      <w:r w:rsidR="007247B8" w:rsidRPr="003C4D00">
        <w:rPr>
          <w:rFonts w:asciiTheme="minorHAnsi" w:hAnsiTheme="minorHAnsi" w:cstheme="minorHAnsi"/>
          <w:i w:val="0"/>
          <w:sz w:val="14"/>
        </w:rPr>
        <w:t xml:space="preserve">n IA </w:t>
      </w:r>
      <w:r w:rsidR="001D3E5B" w:rsidRPr="003C4D00">
        <w:rPr>
          <w:rFonts w:asciiTheme="minorHAnsi" w:hAnsiTheme="minorHAnsi" w:cstheme="minorHAnsi"/>
          <w:i w:val="0"/>
          <w:sz w:val="14"/>
        </w:rPr>
        <w:t xml:space="preserve">was prepared which assessed whether the regulation remained appropriate. </w:t>
      </w:r>
    </w:p>
    <w:p w14:paraId="0A92537F" w14:textId="4A2EA149" w:rsidR="001D3E5B" w:rsidRPr="003C4D00" w:rsidRDefault="00333741" w:rsidP="00F53A78">
      <w:pPr>
        <w:pStyle w:val="Sourcenotetext"/>
        <w:spacing w:before="0" w:after="0"/>
        <w:rPr>
          <w:rFonts w:asciiTheme="minorHAnsi" w:hAnsiTheme="minorHAnsi" w:cstheme="minorHAnsi"/>
          <w:i w:val="0"/>
          <w:sz w:val="14"/>
        </w:rPr>
      </w:pPr>
      <w:proofErr w:type="gramStart"/>
      <w:r w:rsidRPr="003C4D00">
        <w:rPr>
          <w:rFonts w:asciiTheme="minorHAnsi" w:hAnsiTheme="minorHAnsi" w:cstheme="minorHAnsi"/>
          <w:i w:val="0"/>
          <w:sz w:val="14"/>
        </w:rPr>
        <w:t>b</w:t>
      </w:r>
      <w:proofErr w:type="gramEnd"/>
      <w:r w:rsidRPr="003C4D00">
        <w:rPr>
          <w:rFonts w:asciiTheme="minorHAnsi" w:hAnsiTheme="minorHAnsi" w:cstheme="minorHAnsi"/>
          <w:i w:val="0"/>
          <w:sz w:val="14"/>
        </w:rPr>
        <w:t xml:space="preserve"> </w:t>
      </w:r>
      <w:r w:rsidR="001D3E5B" w:rsidRPr="003C4D00">
        <w:rPr>
          <w:rFonts w:asciiTheme="minorHAnsi" w:hAnsiTheme="minorHAnsi" w:cstheme="minorHAnsi"/>
          <w:i w:val="0"/>
          <w:sz w:val="14"/>
        </w:rPr>
        <w:t xml:space="preserve">These matters were originally reported under the Department of Industry, Innovation, Climate Change, Science, Research and Tertiary Education. </w:t>
      </w:r>
    </w:p>
    <w:p w14:paraId="0A925380" w14:textId="79EE4A21" w:rsidR="001D3E5B" w:rsidRPr="003C4D00" w:rsidRDefault="00333741" w:rsidP="00F53A78">
      <w:pPr>
        <w:pStyle w:val="BodyText1"/>
        <w:spacing w:after="0" w:line="240" w:lineRule="auto"/>
        <w:rPr>
          <w:rFonts w:asciiTheme="minorHAnsi" w:hAnsiTheme="minorHAnsi" w:cstheme="minorHAnsi"/>
          <w:sz w:val="14"/>
          <w:szCs w:val="12"/>
        </w:rPr>
      </w:pPr>
      <w:proofErr w:type="gramStart"/>
      <w:r w:rsidRPr="003C4D00">
        <w:rPr>
          <w:rFonts w:asciiTheme="minorHAnsi" w:hAnsiTheme="minorHAnsi" w:cstheme="minorHAnsi"/>
          <w:sz w:val="14"/>
          <w:szCs w:val="12"/>
        </w:rPr>
        <w:t>c</w:t>
      </w:r>
      <w:proofErr w:type="gramEnd"/>
      <w:r w:rsidRPr="003C4D00">
        <w:rPr>
          <w:rFonts w:asciiTheme="minorHAnsi" w:hAnsiTheme="minorHAnsi" w:cstheme="minorHAnsi"/>
          <w:sz w:val="14"/>
          <w:szCs w:val="12"/>
        </w:rPr>
        <w:t xml:space="preserve"> </w:t>
      </w:r>
      <w:r w:rsidR="001D3E5B" w:rsidRPr="003C4D00">
        <w:rPr>
          <w:rFonts w:asciiTheme="minorHAnsi" w:hAnsiTheme="minorHAnsi" w:cstheme="minorHAnsi"/>
          <w:sz w:val="14"/>
          <w:szCs w:val="12"/>
        </w:rPr>
        <w:t>The completion date for these PIRs was extended to allow information to be included from a review undertaken by the Climate Change Authority.</w:t>
      </w:r>
    </w:p>
    <w:p w14:paraId="0A925381" w14:textId="766ACE22" w:rsidR="001D3E5B" w:rsidRPr="003C4D00" w:rsidRDefault="00333741" w:rsidP="00F53A78">
      <w:pPr>
        <w:pStyle w:val="BodyText1"/>
        <w:spacing w:after="0" w:line="240" w:lineRule="auto"/>
        <w:rPr>
          <w:rFonts w:asciiTheme="minorHAnsi" w:hAnsiTheme="minorHAnsi" w:cstheme="minorHAnsi"/>
          <w:sz w:val="14"/>
          <w:szCs w:val="12"/>
        </w:rPr>
      </w:pPr>
      <w:proofErr w:type="gramStart"/>
      <w:r w:rsidRPr="003C4D00">
        <w:rPr>
          <w:rFonts w:asciiTheme="minorHAnsi" w:hAnsiTheme="minorHAnsi" w:cstheme="minorHAnsi"/>
          <w:sz w:val="14"/>
          <w:szCs w:val="12"/>
        </w:rPr>
        <w:t>d</w:t>
      </w:r>
      <w:proofErr w:type="gramEnd"/>
      <w:r w:rsidRPr="003C4D00">
        <w:rPr>
          <w:rFonts w:asciiTheme="minorHAnsi" w:hAnsiTheme="minorHAnsi" w:cstheme="minorHAnsi"/>
          <w:sz w:val="14"/>
          <w:szCs w:val="12"/>
        </w:rPr>
        <w:t xml:space="preserve"> </w:t>
      </w:r>
      <w:r w:rsidR="001D3E5B" w:rsidRPr="003C4D00">
        <w:rPr>
          <w:rFonts w:asciiTheme="minorHAnsi" w:hAnsiTheme="minorHAnsi" w:cstheme="minorHAnsi"/>
          <w:sz w:val="14"/>
          <w:szCs w:val="12"/>
        </w:rPr>
        <w:t>One PIR was prepared to examine the Government’s decisions in late 2010, mid-2011 and late 2012 to bring forward the phase-out of the solar credits mechanism under the RET.</w:t>
      </w:r>
    </w:p>
    <w:p w14:paraId="0A925382" w14:textId="77777777" w:rsidR="001D3E5B" w:rsidRPr="003C4D00" w:rsidRDefault="001D3E5B"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383" w14:textId="77777777" w:rsidR="00192668" w:rsidRDefault="66FA153C" w:rsidP="00192668">
      <w:pPr>
        <w:pStyle w:val="Heading2"/>
        <w:spacing w:before="360"/>
      </w:pPr>
      <w:bookmarkStart w:id="35" w:name="_Toc580427198"/>
      <w:r>
        <w:t>Department of Foreign Affairs and Trade</w:t>
      </w:r>
      <w:bookmarkEnd w:id="33"/>
      <w:bookmarkEnd w:id="34"/>
      <w:bookmarkEnd w:id="35"/>
    </w:p>
    <w:p w14:paraId="0A925384" w14:textId="0030059F" w:rsidR="009D48A6" w:rsidRPr="00774646" w:rsidRDefault="008B4715" w:rsidP="000825C3">
      <w:pPr>
        <w:pStyle w:val="Table"/>
      </w:pPr>
      <w:r>
        <w:t xml:space="preserve">Table </w:t>
      </w:r>
      <w:r>
        <w:fldChar w:fldCharType="begin"/>
      </w:r>
      <w:r>
        <w:instrText xml:space="preserve"> SEQ Table \* ARABIC </w:instrText>
      </w:r>
      <w:r>
        <w:fldChar w:fldCharType="separate"/>
      </w:r>
      <w:r w:rsidR="000825C3">
        <w:t>14</w:t>
      </w:r>
      <w:r>
        <w:fldChar w:fldCharType="end"/>
      </w:r>
      <w:r>
        <w:t xml:space="preserve">. </w:t>
      </w:r>
      <w:r w:rsidRPr="00D172FA">
        <w:t>Department of Foreign Affairs and Trade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Foreign Affairs and Trade"/>
        <w:tblDescription w:val="Department of Foreign Affairs and Trade"/>
      </w:tblPr>
      <w:tblGrid>
        <w:gridCol w:w="3161"/>
        <w:gridCol w:w="1701"/>
        <w:gridCol w:w="1704"/>
        <w:gridCol w:w="1698"/>
        <w:gridCol w:w="1698"/>
      </w:tblGrid>
      <w:tr w:rsidR="001E27C5" w14:paraId="0A92538B"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85" w14:textId="77777777" w:rsidR="001E27C5" w:rsidRPr="00511630" w:rsidRDefault="001E27C5" w:rsidP="00F51851">
            <w:pPr>
              <w:pStyle w:val="TBLHeading"/>
            </w:pPr>
            <w:r w:rsidRPr="00511630">
              <w:t>Title of proposal</w:t>
            </w:r>
          </w:p>
          <w:p w14:paraId="0A925386"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387"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88"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89"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8A" w14:textId="77777777" w:rsidR="001E27C5" w:rsidRPr="00511630" w:rsidRDefault="001E27C5" w:rsidP="00F51851">
            <w:pPr>
              <w:pStyle w:val="TBLHeading"/>
            </w:pPr>
            <w:r w:rsidRPr="00511630">
              <w:t>PIR status</w:t>
            </w:r>
          </w:p>
        </w:tc>
      </w:tr>
      <w:tr w:rsidR="001E27C5" w14:paraId="0A925392" w14:textId="77777777" w:rsidTr="002A1067">
        <w:trPr>
          <w:cantSplit/>
          <w:trHeight w:val="20"/>
        </w:trPr>
        <w:tc>
          <w:tcPr>
            <w:tcW w:w="1587" w:type="pct"/>
            <w:shd w:val="clear" w:color="auto" w:fill="auto"/>
          </w:tcPr>
          <w:p w14:paraId="0A92538C" w14:textId="77777777" w:rsidR="00F6772A" w:rsidRPr="00F6772A" w:rsidRDefault="00F6772A" w:rsidP="00F6772A">
            <w:pPr>
              <w:pStyle w:val="TBLText"/>
              <w:rPr>
                <w:b/>
              </w:rPr>
            </w:pPr>
            <w:r w:rsidRPr="00F6772A">
              <w:rPr>
                <w:b/>
              </w:rPr>
              <w:t>Japan Australian Economic Partnership Agreement (JAEPA)</w:t>
            </w:r>
          </w:p>
          <w:p w14:paraId="0A92538D" w14:textId="77777777" w:rsidR="001E27C5" w:rsidRPr="006E170D" w:rsidRDefault="00F6772A" w:rsidP="00F6772A">
            <w:pPr>
              <w:pStyle w:val="TBLText"/>
            </w:pPr>
            <w:r>
              <w:t>Reduces tariffs on a number of Australian exports and improves access for Australian workers in some professional services markets.</w:t>
            </w:r>
          </w:p>
        </w:tc>
        <w:tc>
          <w:tcPr>
            <w:tcW w:w="854" w:type="pct"/>
            <w:shd w:val="clear" w:color="auto" w:fill="auto"/>
          </w:tcPr>
          <w:p w14:paraId="0A92538E" w14:textId="77777777" w:rsidR="001E27C5" w:rsidRPr="006E170D" w:rsidRDefault="00F6772A" w:rsidP="00F6772A">
            <w:pPr>
              <w:pStyle w:val="TBLText"/>
            </w:pPr>
            <w:r>
              <w:t>Non-compliance</w:t>
            </w:r>
          </w:p>
        </w:tc>
        <w:tc>
          <w:tcPr>
            <w:tcW w:w="855" w:type="pct"/>
            <w:shd w:val="clear" w:color="auto" w:fill="auto"/>
          </w:tcPr>
          <w:p w14:paraId="0A92538F" w14:textId="77777777" w:rsidR="001E27C5" w:rsidRPr="006E170D" w:rsidRDefault="00F6772A" w:rsidP="00F6772A">
            <w:pPr>
              <w:pStyle w:val="TBLText"/>
            </w:pPr>
            <w:r>
              <w:t>Jan 2015</w:t>
            </w:r>
          </w:p>
        </w:tc>
        <w:tc>
          <w:tcPr>
            <w:tcW w:w="852" w:type="pct"/>
            <w:shd w:val="clear" w:color="auto" w:fill="auto"/>
          </w:tcPr>
          <w:p w14:paraId="0A925390" w14:textId="77777777" w:rsidR="001E27C5" w:rsidRPr="006E170D" w:rsidRDefault="00F6772A" w:rsidP="00F6772A">
            <w:pPr>
              <w:pStyle w:val="TBLText"/>
            </w:pPr>
            <w:r>
              <w:t>Jan 2020</w:t>
            </w:r>
          </w:p>
        </w:tc>
        <w:tc>
          <w:tcPr>
            <w:tcW w:w="852" w:type="pct"/>
            <w:shd w:val="clear" w:color="auto" w:fill="auto"/>
          </w:tcPr>
          <w:p w14:paraId="0A925391" w14:textId="77777777" w:rsidR="001E27C5" w:rsidRPr="006E170D" w:rsidRDefault="00F6772A" w:rsidP="00F6772A">
            <w:pPr>
              <w:pStyle w:val="TBLText"/>
            </w:pPr>
            <w:r w:rsidRPr="003E7B80">
              <w:rPr>
                <w:w w:val="105"/>
                <w:lang w:val="en-GB"/>
              </w:rPr>
              <w:t>Completed Published</w:t>
            </w:r>
          </w:p>
        </w:tc>
      </w:tr>
      <w:tr w:rsidR="001E27C5" w14:paraId="0A925399" w14:textId="77777777" w:rsidTr="002A1067">
        <w:trPr>
          <w:cantSplit/>
          <w:trHeight w:val="20"/>
        </w:trPr>
        <w:tc>
          <w:tcPr>
            <w:tcW w:w="1587" w:type="pct"/>
            <w:shd w:val="clear" w:color="auto" w:fill="E0E8F2" w:themeFill="background2"/>
          </w:tcPr>
          <w:p w14:paraId="0A925393" w14:textId="77777777" w:rsidR="00F6772A" w:rsidRPr="00F6772A" w:rsidRDefault="00F6772A" w:rsidP="00F6772A">
            <w:pPr>
              <w:pStyle w:val="TBLText"/>
              <w:rPr>
                <w:b/>
              </w:rPr>
            </w:pPr>
            <w:r w:rsidRPr="00F6772A">
              <w:rPr>
                <w:b/>
              </w:rPr>
              <w:t>China-Australia Free Trade Agreement (ChAFTA)</w:t>
            </w:r>
          </w:p>
          <w:p w14:paraId="0A925394" w14:textId="77777777" w:rsidR="001E27C5" w:rsidRPr="006E170D" w:rsidRDefault="00F6772A" w:rsidP="00F6772A">
            <w:pPr>
              <w:pStyle w:val="TBLText"/>
            </w:pPr>
            <w:r w:rsidRPr="00456760">
              <w:t>The report finds that the agreement has increased Australian export</w:t>
            </w:r>
            <w:r>
              <w:t xml:space="preserve">s of travel and other services </w:t>
            </w:r>
            <w:r w:rsidRPr="00456760">
              <w:t>and increased Australian goods exports for a majority of products receiving ChAFTA tariff preferences.</w:t>
            </w:r>
          </w:p>
        </w:tc>
        <w:tc>
          <w:tcPr>
            <w:tcW w:w="854" w:type="pct"/>
            <w:shd w:val="clear" w:color="auto" w:fill="E0E8F2" w:themeFill="background2"/>
          </w:tcPr>
          <w:p w14:paraId="0A925395" w14:textId="77777777" w:rsidR="001E27C5" w:rsidRPr="006E170D" w:rsidRDefault="00F6772A" w:rsidP="00F6772A">
            <w:pPr>
              <w:pStyle w:val="TBLText"/>
            </w:pPr>
            <w:r>
              <w:t>Substantial Impact</w:t>
            </w:r>
          </w:p>
        </w:tc>
        <w:tc>
          <w:tcPr>
            <w:tcW w:w="855" w:type="pct"/>
            <w:shd w:val="clear" w:color="auto" w:fill="E0E8F2" w:themeFill="background2"/>
          </w:tcPr>
          <w:p w14:paraId="0A925396" w14:textId="77777777" w:rsidR="001E27C5" w:rsidRPr="006E170D" w:rsidRDefault="00F6772A" w:rsidP="00BF26BE">
            <w:pPr>
              <w:pStyle w:val="TBLText"/>
            </w:pPr>
            <w:r>
              <w:t>Jun 2015</w:t>
            </w:r>
          </w:p>
        </w:tc>
        <w:tc>
          <w:tcPr>
            <w:tcW w:w="852" w:type="pct"/>
            <w:shd w:val="clear" w:color="auto" w:fill="E0E8F2" w:themeFill="background2"/>
          </w:tcPr>
          <w:p w14:paraId="0A925397" w14:textId="77777777" w:rsidR="001E27C5" w:rsidRPr="006E170D" w:rsidRDefault="00F6772A" w:rsidP="00F6772A">
            <w:pPr>
              <w:pStyle w:val="TBLText"/>
            </w:pPr>
            <w:r>
              <w:t>March 2021</w:t>
            </w:r>
          </w:p>
        </w:tc>
        <w:tc>
          <w:tcPr>
            <w:tcW w:w="852" w:type="pct"/>
            <w:shd w:val="clear" w:color="auto" w:fill="E0E8F2" w:themeFill="background2"/>
          </w:tcPr>
          <w:p w14:paraId="0A925398" w14:textId="77777777" w:rsidR="001E27C5" w:rsidRPr="006E170D" w:rsidRDefault="00F6772A" w:rsidP="00F6772A">
            <w:pPr>
              <w:pStyle w:val="TBLText"/>
            </w:pPr>
            <w:r w:rsidRPr="003E7B80">
              <w:rPr>
                <w:w w:val="105"/>
                <w:lang w:val="en-GB"/>
              </w:rPr>
              <w:t>Completed Published</w:t>
            </w:r>
          </w:p>
        </w:tc>
      </w:tr>
      <w:tr w:rsidR="004B4F20" w14:paraId="5643CB6F" w14:textId="77777777" w:rsidTr="002A1067">
        <w:trPr>
          <w:cantSplit/>
          <w:trHeight w:val="20"/>
        </w:trPr>
        <w:tc>
          <w:tcPr>
            <w:tcW w:w="1587" w:type="pct"/>
            <w:shd w:val="clear" w:color="auto" w:fill="E0E8F2" w:themeFill="background2"/>
          </w:tcPr>
          <w:p w14:paraId="4AA817CF" w14:textId="42E5BCE3" w:rsidR="004B4F20" w:rsidRPr="00A534FF" w:rsidRDefault="004B4F20" w:rsidP="004B4F20">
            <w:pPr>
              <w:pStyle w:val="TBLText"/>
              <w:rPr>
                <w:rFonts w:eastAsia="Arial" w:hAnsi="Arial" w:cs="Arial"/>
                <w:b/>
              </w:rPr>
            </w:pPr>
            <w:r w:rsidRPr="00A534FF">
              <w:rPr>
                <w:b/>
              </w:rPr>
              <w:lastRenderedPageBreak/>
              <w:t>Comprehensive and Progressive</w:t>
            </w:r>
            <w:r w:rsidRPr="00A534FF">
              <w:rPr>
                <w:b/>
                <w:spacing w:val="3"/>
              </w:rPr>
              <w:t xml:space="preserve"> </w:t>
            </w:r>
            <w:r w:rsidRPr="00A534FF">
              <w:rPr>
                <w:b/>
              </w:rPr>
              <w:t>Agreement for</w:t>
            </w:r>
            <w:r w:rsidRPr="00A534FF">
              <w:rPr>
                <w:b/>
                <w:spacing w:val="39"/>
              </w:rPr>
              <w:t xml:space="preserve"> </w:t>
            </w:r>
            <w:r w:rsidRPr="00A534FF">
              <w:rPr>
                <w:b/>
              </w:rPr>
              <w:t>Trans-Pacific Partnership</w:t>
            </w:r>
            <w:r w:rsidRPr="00A534FF">
              <w:rPr>
                <w:b/>
                <w:spacing w:val="2"/>
              </w:rPr>
              <w:t xml:space="preserve"> </w:t>
            </w:r>
            <w:r w:rsidRPr="00A534FF">
              <w:rPr>
                <w:b/>
              </w:rPr>
              <w:t>(CPTPP)</w:t>
            </w:r>
          </w:p>
          <w:p w14:paraId="1FD1B3B4" w14:textId="0DAF6231" w:rsidR="004B4F20" w:rsidRPr="00F6772A" w:rsidRDefault="004B4F20" w:rsidP="004B4F20">
            <w:pPr>
              <w:pStyle w:val="TBLText"/>
              <w:rPr>
                <w:b/>
              </w:rPr>
            </w:pPr>
            <w:r w:rsidRPr="00A534FF">
              <w:t>Create preferential supply</w:t>
            </w:r>
            <w:r w:rsidRPr="00A534FF">
              <w:rPr>
                <w:spacing w:val="-2"/>
              </w:rPr>
              <w:t xml:space="preserve"> </w:t>
            </w:r>
            <w:r w:rsidRPr="00A534FF">
              <w:t>chains</w:t>
            </w:r>
            <w:r w:rsidRPr="00A534FF">
              <w:rPr>
                <w:spacing w:val="1"/>
              </w:rPr>
              <w:t xml:space="preserve"> </w:t>
            </w:r>
            <w:r w:rsidRPr="00A534FF">
              <w:t xml:space="preserve">with </w:t>
            </w:r>
            <w:r w:rsidR="00553D79" w:rsidRPr="00553D79">
              <w:t>Trans-Pacific Partnership</w:t>
            </w:r>
            <w:r w:rsidRPr="00A534FF">
              <w:t xml:space="preserve"> parties.</w:t>
            </w:r>
          </w:p>
        </w:tc>
        <w:tc>
          <w:tcPr>
            <w:tcW w:w="854" w:type="pct"/>
            <w:shd w:val="clear" w:color="auto" w:fill="E0E8F2" w:themeFill="background2"/>
          </w:tcPr>
          <w:p w14:paraId="4AE7CB52" w14:textId="54CF9CF5" w:rsidR="004B4F20" w:rsidRDefault="004B4F20" w:rsidP="004B4F20">
            <w:pPr>
              <w:pStyle w:val="TBLText"/>
            </w:pPr>
            <w:r w:rsidRPr="00A534FF">
              <w:t>Substantial</w:t>
            </w:r>
            <w:r w:rsidRPr="00A534FF">
              <w:rPr>
                <w:spacing w:val="28"/>
              </w:rPr>
              <w:t xml:space="preserve"> </w:t>
            </w:r>
            <w:r w:rsidRPr="00A534FF">
              <w:t>Impact</w:t>
            </w:r>
          </w:p>
        </w:tc>
        <w:tc>
          <w:tcPr>
            <w:tcW w:w="855" w:type="pct"/>
            <w:shd w:val="clear" w:color="auto" w:fill="E0E8F2" w:themeFill="background2"/>
          </w:tcPr>
          <w:p w14:paraId="396FD4D8" w14:textId="3BC5338D" w:rsidR="004B4F20" w:rsidRDefault="004B4F20" w:rsidP="004B4F20">
            <w:pPr>
              <w:pStyle w:val="TBLText"/>
            </w:pPr>
            <w:r w:rsidRPr="00A534FF">
              <w:t>Dec 2018</w:t>
            </w:r>
          </w:p>
        </w:tc>
        <w:tc>
          <w:tcPr>
            <w:tcW w:w="852" w:type="pct"/>
            <w:shd w:val="clear" w:color="auto" w:fill="E0E8F2" w:themeFill="background2"/>
          </w:tcPr>
          <w:p w14:paraId="124523F6" w14:textId="75FA8923" w:rsidR="004B4F20" w:rsidRDefault="004B4F20" w:rsidP="004B4F20">
            <w:pPr>
              <w:pStyle w:val="TBLText"/>
            </w:pPr>
            <w:r>
              <w:t>February</w:t>
            </w:r>
            <w:r w:rsidRPr="00A534FF">
              <w:t xml:space="preserve"> 2025</w:t>
            </w:r>
          </w:p>
        </w:tc>
        <w:tc>
          <w:tcPr>
            <w:tcW w:w="852" w:type="pct"/>
            <w:shd w:val="clear" w:color="auto" w:fill="E0E8F2" w:themeFill="background2"/>
          </w:tcPr>
          <w:p w14:paraId="01813E68" w14:textId="5721E1A0" w:rsidR="004B4F20" w:rsidRPr="008512A7" w:rsidRDefault="004B4F20">
            <w:pPr>
              <w:pStyle w:val="TBLText"/>
            </w:pPr>
            <w:r w:rsidRPr="00A534FF">
              <w:t>Comp</w:t>
            </w:r>
            <w:r>
              <w:t>leted Published</w:t>
            </w:r>
          </w:p>
        </w:tc>
      </w:tr>
    </w:tbl>
    <w:p w14:paraId="0A92539A" w14:textId="77777777" w:rsidR="009D48A6" w:rsidRPr="009D48A6" w:rsidRDefault="009D48A6" w:rsidP="009D48A6"/>
    <w:p w14:paraId="0A92539B" w14:textId="77777777" w:rsidR="00192668" w:rsidRDefault="66FA153C" w:rsidP="00192668">
      <w:pPr>
        <w:pStyle w:val="Heading2"/>
        <w:spacing w:after="80"/>
      </w:pPr>
      <w:bookmarkStart w:id="36" w:name="_Toc97122141"/>
      <w:bookmarkStart w:id="37" w:name="_Toc1120110240"/>
      <w:r>
        <w:t>Department of Health</w:t>
      </w:r>
      <w:bookmarkEnd w:id="36"/>
      <w:bookmarkEnd w:id="37"/>
    </w:p>
    <w:p w14:paraId="0A92539C" w14:textId="521A171E" w:rsidR="009D48A6" w:rsidRPr="00774646" w:rsidRDefault="008B4715" w:rsidP="000825C3">
      <w:pPr>
        <w:pStyle w:val="Table"/>
      </w:pPr>
      <w:r>
        <w:t xml:space="preserve">Table </w:t>
      </w:r>
      <w:r>
        <w:fldChar w:fldCharType="begin"/>
      </w:r>
      <w:r>
        <w:instrText xml:space="preserve"> SEQ Table \* ARABIC </w:instrText>
      </w:r>
      <w:r>
        <w:fldChar w:fldCharType="separate"/>
      </w:r>
      <w:r w:rsidR="000825C3">
        <w:t>15</w:t>
      </w:r>
      <w:r>
        <w:fldChar w:fldCharType="end"/>
      </w:r>
      <w:r>
        <w:t xml:space="preserve">. </w:t>
      </w:r>
      <w:r w:rsidRPr="00196D9F">
        <w:t>Department of Health</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Health"/>
        <w:tblDescription w:val="Department of Health"/>
      </w:tblPr>
      <w:tblGrid>
        <w:gridCol w:w="3161"/>
        <w:gridCol w:w="1701"/>
        <w:gridCol w:w="1704"/>
        <w:gridCol w:w="1698"/>
        <w:gridCol w:w="1698"/>
      </w:tblGrid>
      <w:tr w:rsidR="001E27C5" w14:paraId="0A9253A3"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9D" w14:textId="77777777" w:rsidR="001E27C5" w:rsidRPr="00511630" w:rsidRDefault="001E27C5" w:rsidP="00F51851">
            <w:pPr>
              <w:pStyle w:val="TBLHeading"/>
            </w:pPr>
            <w:r w:rsidRPr="00511630">
              <w:t>Title of proposal</w:t>
            </w:r>
          </w:p>
          <w:p w14:paraId="0A92539E"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39F"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A0"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A1"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A2" w14:textId="77777777" w:rsidR="001E27C5" w:rsidRPr="00511630" w:rsidRDefault="001E27C5" w:rsidP="00F51851">
            <w:pPr>
              <w:pStyle w:val="TBLHeading"/>
            </w:pPr>
            <w:r w:rsidRPr="00511630">
              <w:t>PIR status</w:t>
            </w:r>
          </w:p>
        </w:tc>
      </w:tr>
      <w:tr w:rsidR="001E27C5" w14:paraId="0A9253AA" w14:textId="77777777" w:rsidTr="002A1067">
        <w:trPr>
          <w:cantSplit/>
          <w:trHeight w:val="20"/>
        </w:trPr>
        <w:tc>
          <w:tcPr>
            <w:tcW w:w="1587" w:type="pct"/>
            <w:shd w:val="clear" w:color="auto" w:fill="auto"/>
          </w:tcPr>
          <w:p w14:paraId="0A9253A4" w14:textId="550B644B" w:rsidR="00C76B8F" w:rsidRPr="00393F25" w:rsidRDefault="00C76B8F" w:rsidP="00393F25">
            <w:pPr>
              <w:pStyle w:val="TBLText"/>
              <w:rPr>
                <w:b/>
              </w:rPr>
            </w:pPr>
            <w:r w:rsidRPr="00393F25">
              <w:rPr>
                <w:b/>
              </w:rPr>
              <w:t xml:space="preserve">Australian Inventory of Chemical Substances Restriction on the use of Certain Lead </w:t>
            </w:r>
            <w:r w:rsidR="00333741" w:rsidRPr="00393F25">
              <w:rPr>
                <w:b/>
              </w:rPr>
              <w:t>Compounds</w:t>
            </w:r>
            <w:r w:rsidR="00333741">
              <w:rPr>
                <w:b/>
                <w:vertAlign w:val="superscript"/>
              </w:rPr>
              <w:t>a</w:t>
            </w:r>
          </w:p>
          <w:p w14:paraId="0A9253A5" w14:textId="77777777" w:rsidR="001E27C5" w:rsidRPr="006E170D" w:rsidRDefault="00C76B8F" w:rsidP="00393F25">
            <w:pPr>
              <w:pStyle w:val="TBLText"/>
            </w:pPr>
            <w:r w:rsidRPr="00E31722">
              <w:t>Restriction on the use of certain lead compounds in industrial surface coatings and inks.</w:t>
            </w:r>
          </w:p>
        </w:tc>
        <w:tc>
          <w:tcPr>
            <w:tcW w:w="854" w:type="pct"/>
            <w:shd w:val="clear" w:color="auto" w:fill="auto"/>
          </w:tcPr>
          <w:p w14:paraId="0A9253A6" w14:textId="77777777" w:rsidR="001E27C5" w:rsidRPr="006E170D" w:rsidRDefault="00393F25" w:rsidP="00393F25">
            <w:pPr>
              <w:pStyle w:val="TBLText"/>
            </w:pPr>
            <w:r>
              <w:rPr>
                <w:color w:val="000000" w:themeColor="text1"/>
              </w:rPr>
              <w:t>Non-Compliance</w:t>
            </w:r>
          </w:p>
        </w:tc>
        <w:tc>
          <w:tcPr>
            <w:tcW w:w="855" w:type="pct"/>
            <w:shd w:val="clear" w:color="auto" w:fill="auto"/>
          </w:tcPr>
          <w:p w14:paraId="0A9253A7" w14:textId="77777777" w:rsidR="001E27C5" w:rsidRPr="006E170D" w:rsidRDefault="00393F25" w:rsidP="00393F25">
            <w:pPr>
              <w:pStyle w:val="TBLText"/>
            </w:pPr>
            <w:r>
              <w:rPr>
                <w:color w:val="000000" w:themeColor="text1"/>
              </w:rPr>
              <w:t>Jan 2009</w:t>
            </w:r>
          </w:p>
        </w:tc>
        <w:tc>
          <w:tcPr>
            <w:tcW w:w="852" w:type="pct"/>
            <w:shd w:val="clear" w:color="auto" w:fill="auto"/>
          </w:tcPr>
          <w:p w14:paraId="0A9253A8" w14:textId="77777777" w:rsidR="001E27C5" w:rsidRPr="006E170D" w:rsidRDefault="00393F25" w:rsidP="00393F25">
            <w:pPr>
              <w:pStyle w:val="TBLText"/>
            </w:pPr>
            <w:r>
              <w:rPr>
                <w:color w:val="000000" w:themeColor="text1"/>
                <w:w w:val="105"/>
              </w:rPr>
              <w:t>Jun 2013</w:t>
            </w:r>
          </w:p>
        </w:tc>
        <w:tc>
          <w:tcPr>
            <w:tcW w:w="852" w:type="pct"/>
            <w:shd w:val="clear" w:color="auto" w:fill="auto"/>
          </w:tcPr>
          <w:p w14:paraId="0A9253A9" w14:textId="77777777" w:rsidR="001E27C5" w:rsidRPr="006E170D" w:rsidRDefault="00393F25" w:rsidP="00393F25">
            <w:pPr>
              <w:pStyle w:val="TBLText"/>
            </w:pPr>
            <w:r>
              <w:rPr>
                <w:color w:val="000000" w:themeColor="text1"/>
                <w:w w:val="105"/>
              </w:rPr>
              <w:t>Completed Published</w:t>
            </w:r>
          </w:p>
        </w:tc>
      </w:tr>
      <w:tr w:rsidR="001E27C5" w14:paraId="0A9253B1" w14:textId="77777777" w:rsidTr="002A1067">
        <w:trPr>
          <w:cantSplit/>
          <w:trHeight w:val="20"/>
        </w:trPr>
        <w:tc>
          <w:tcPr>
            <w:tcW w:w="1587" w:type="pct"/>
            <w:shd w:val="clear" w:color="auto" w:fill="E0E8F2" w:themeFill="background2"/>
          </w:tcPr>
          <w:p w14:paraId="0A9253AB" w14:textId="34DFD702" w:rsidR="00C76B8F" w:rsidRPr="00393F25" w:rsidRDefault="00C76B8F" w:rsidP="00393F25">
            <w:pPr>
              <w:pStyle w:val="TBLText"/>
              <w:rPr>
                <w:b/>
              </w:rPr>
            </w:pPr>
            <w:r w:rsidRPr="00393F25">
              <w:rPr>
                <w:b/>
              </w:rPr>
              <w:t xml:space="preserve">Eligibility for Medicare Funding for Diagnostic Radiology </w:t>
            </w:r>
            <w:r w:rsidR="00333741" w:rsidRPr="00393F25">
              <w:rPr>
                <w:b/>
              </w:rPr>
              <w:t>Services</w:t>
            </w:r>
            <w:r w:rsidR="00333741">
              <w:rPr>
                <w:b/>
                <w:vertAlign w:val="superscript"/>
              </w:rPr>
              <w:t>a</w:t>
            </w:r>
            <w:r w:rsidR="00333741" w:rsidRPr="00393F25">
              <w:rPr>
                <w:b/>
              </w:rPr>
              <w:t xml:space="preserve"> </w:t>
            </w:r>
          </w:p>
          <w:p w14:paraId="0A9253AC" w14:textId="77777777" w:rsidR="001E27C5" w:rsidRPr="006E170D" w:rsidRDefault="00C76B8F" w:rsidP="00393F25">
            <w:pPr>
              <w:pStyle w:val="TBLText"/>
            </w:pPr>
            <w:r w:rsidRPr="00E31722">
              <w:t>Limits the conduct of Medicare-eligible diagnostic radiology procedures (excluding mammography) to medical practitioners, qualified dental practitioners and radiographers.</w:t>
            </w:r>
          </w:p>
        </w:tc>
        <w:tc>
          <w:tcPr>
            <w:tcW w:w="854" w:type="pct"/>
            <w:shd w:val="clear" w:color="auto" w:fill="E0E8F2" w:themeFill="background2"/>
          </w:tcPr>
          <w:p w14:paraId="0A9253AD" w14:textId="77777777" w:rsidR="001E27C5" w:rsidRPr="006E170D" w:rsidRDefault="00393F25" w:rsidP="00393F25">
            <w:pPr>
              <w:pStyle w:val="TBLText"/>
            </w:pPr>
            <w:r>
              <w:rPr>
                <w:color w:val="000000" w:themeColor="text1"/>
              </w:rPr>
              <w:t>E/c</w:t>
            </w:r>
          </w:p>
        </w:tc>
        <w:tc>
          <w:tcPr>
            <w:tcW w:w="855" w:type="pct"/>
            <w:shd w:val="clear" w:color="auto" w:fill="E0E8F2" w:themeFill="background2"/>
          </w:tcPr>
          <w:p w14:paraId="0A9253AE" w14:textId="77777777" w:rsidR="001E27C5" w:rsidRPr="006E170D" w:rsidRDefault="00393F25" w:rsidP="00393F25">
            <w:pPr>
              <w:pStyle w:val="TBLText"/>
            </w:pPr>
            <w:r>
              <w:rPr>
                <w:color w:val="000000" w:themeColor="text1"/>
              </w:rPr>
              <w:t>Nov 2012</w:t>
            </w:r>
          </w:p>
        </w:tc>
        <w:tc>
          <w:tcPr>
            <w:tcW w:w="852" w:type="pct"/>
            <w:shd w:val="clear" w:color="auto" w:fill="E0E8F2" w:themeFill="background2"/>
          </w:tcPr>
          <w:p w14:paraId="0A9253AF" w14:textId="77777777" w:rsidR="001E27C5" w:rsidRPr="006E170D" w:rsidRDefault="00393F25" w:rsidP="00393F25">
            <w:pPr>
              <w:pStyle w:val="TBLText"/>
            </w:pPr>
            <w:r>
              <w:rPr>
                <w:color w:val="000000" w:themeColor="text1"/>
                <w:w w:val="105"/>
              </w:rPr>
              <w:t>Oct 2015</w:t>
            </w:r>
          </w:p>
        </w:tc>
        <w:tc>
          <w:tcPr>
            <w:tcW w:w="852" w:type="pct"/>
            <w:shd w:val="clear" w:color="auto" w:fill="E0E8F2" w:themeFill="background2"/>
          </w:tcPr>
          <w:p w14:paraId="0A9253B0" w14:textId="77777777" w:rsidR="001E27C5" w:rsidRPr="006E170D" w:rsidRDefault="00393F25" w:rsidP="00393F25">
            <w:pPr>
              <w:pStyle w:val="TBLText"/>
            </w:pPr>
            <w:r>
              <w:rPr>
                <w:color w:val="000000" w:themeColor="text1"/>
                <w:w w:val="105"/>
              </w:rPr>
              <w:t>Completed Published</w:t>
            </w:r>
          </w:p>
        </w:tc>
      </w:tr>
      <w:tr w:rsidR="001E27C5" w14:paraId="0A9253B9" w14:textId="77777777" w:rsidTr="002A1067">
        <w:trPr>
          <w:cantSplit/>
          <w:trHeight w:val="20"/>
        </w:trPr>
        <w:tc>
          <w:tcPr>
            <w:tcW w:w="1587" w:type="pct"/>
            <w:shd w:val="clear" w:color="auto" w:fill="auto"/>
          </w:tcPr>
          <w:p w14:paraId="0A9253B2" w14:textId="0E564864" w:rsidR="00C76B8F" w:rsidRPr="00393F25" w:rsidRDefault="00C76B8F" w:rsidP="00393F25">
            <w:pPr>
              <w:pStyle w:val="TBLText"/>
              <w:rPr>
                <w:b/>
                <w:vertAlign w:val="superscript"/>
              </w:rPr>
            </w:pPr>
            <w:r w:rsidRPr="00393F25">
              <w:rPr>
                <w:b/>
              </w:rPr>
              <w:t xml:space="preserve">Fifth Community Pharmacy </w:t>
            </w:r>
            <w:r w:rsidR="00333741" w:rsidRPr="00393F25">
              <w:rPr>
                <w:b/>
              </w:rPr>
              <w:t>Agreement</w:t>
            </w:r>
            <w:r w:rsidR="00333741">
              <w:rPr>
                <w:b/>
                <w:vertAlign w:val="superscript"/>
              </w:rPr>
              <w:t>a</w:t>
            </w:r>
          </w:p>
          <w:p w14:paraId="0A9253B3" w14:textId="77777777" w:rsidR="001E27C5" w:rsidRPr="006E170D" w:rsidRDefault="00C76B8F" w:rsidP="00393F25">
            <w:pPr>
              <w:pStyle w:val="TBLText"/>
            </w:pPr>
            <w:r w:rsidRPr="00E31722">
              <w:t>Retention of pharmacy location rules.</w:t>
            </w:r>
          </w:p>
        </w:tc>
        <w:tc>
          <w:tcPr>
            <w:tcW w:w="854" w:type="pct"/>
            <w:shd w:val="clear" w:color="auto" w:fill="auto"/>
          </w:tcPr>
          <w:p w14:paraId="0A9253B4" w14:textId="77777777" w:rsidR="001E27C5" w:rsidRPr="006E170D" w:rsidRDefault="00393F25" w:rsidP="00393F25">
            <w:pPr>
              <w:pStyle w:val="TBLText"/>
            </w:pPr>
            <w:r>
              <w:rPr>
                <w:color w:val="000000" w:themeColor="text1"/>
              </w:rPr>
              <w:t>Non-Compliance</w:t>
            </w:r>
          </w:p>
        </w:tc>
        <w:tc>
          <w:tcPr>
            <w:tcW w:w="855" w:type="pct"/>
            <w:shd w:val="clear" w:color="auto" w:fill="auto"/>
          </w:tcPr>
          <w:p w14:paraId="0A9253B5" w14:textId="77777777" w:rsidR="001E27C5" w:rsidRPr="006E170D" w:rsidRDefault="00393F25" w:rsidP="00393F25">
            <w:pPr>
              <w:pStyle w:val="TBLText"/>
            </w:pPr>
            <w:r>
              <w:rPr>
                <w:color w:val="000000" w:themeColor="text1"/>
              </w:rPr>
              <w:t>Jul 2010</w:t>
            </w:r>
          </w:p>
        </w:tc>
        <w:tc>
          <w:tcPr>
            <w:tcW w:w="852" w:type="pct"/>
            <w:shd w:val="clear" w:color="auto" w:fill="auto"/>
          </w:tcPr>
          <w:p w14:paraId="0A9253B6" w14:textId="77777777" w:rsidR="001E27C5" w:rsidRPr="006E170D" w:rsidRDefault="00393F25" w:rsidP="00393F25">
            <w:pPr>
              <w:pStyle w:val="TBLText"/>
            </w:pPr>
            <w:r>
              <w:rPr>
                <w:color w:val="000000" w:themeColor="text1"/>
                <w:w w:val="105"/>
              </w:rPr>
              <w:t>Nov 2014</w:t>
            </w:r>
          </w:p>
        </w:tc>
        <w:tc>
          <w:tcPr>
            <w:tcW w:w="852" w:type="pct"/>
            <w:shd w:val="clear" w:color="auto" w:fill="auto"/>
          </w:tcPr>
          <w:p w14:paraId="0A9253B8" w14:textId="34E3486B" w:rsidR="001E27C5" w:rsidRPr="00393F25" w:rsidRDefault="00393F25" w:rsidP="00393F25">
            <w:pPr>
              <w:pStyle w:val="TBLText"/>
            </w:pPr>
            <w:r>
              <w:rPr>
                <w:color w:val="000000" w:themeColor="text1"/>
                <w:w w:val="105"/>
              </w:rPr>
              <w:t>Completed Published</w:t>
            </w:r>
          </w:p>
        </w:tc>
      </w:tr>
      <w:tr w:rsidR="001E27C5" w14:paraId="0A9253C0" w14:textId="77777777" w:rsidTr="002A1067">
        <w:trPr>
          <w:cantSplit/>
          <w:trHeight w:val="20"/>
        </w:trPr>
        <w:tc>
          <w:tcPr>
            <w:tcW w:w="1587" w:type="pct"/>
            <w:shd w:val="clear" w:color="auto" w:fill="E0E8F2" w:themeFill="background2"/>
          </w:tcPr>
          <w:p w14:paraId="0A9253BA" w14:textId="3BC79AC5" w:rsidR="00C76B8F" w:rsidRPr="00393F25" w:rsidRDefault="00C76B8F" w:rsidP="00393F25">
            <w:pPr>
              <w:pStyle w:val="TBLText"/>
              <w:rPr>
                <w:b/>
              </w:rPr>
            </w:pPr>
            <w:r w:rsidRPr="00393F25">
              <w:rPr>
                <w:b/>
              </w:rPr>
              <w:t xml:space="preserve">Tobacco Plain </w:t>
            </w:r>
            <w:r w:rsidR="00333741" w:rsidRPr="00393F25">
              <w:rPr>
                <w:b/>
              </w:rPr>
              <w:t>Packaging</w:t>
            </w:r>
            <w:r w:rsidR="00333741">
              <w:rPr>
                <w:b/>
                <w:vertAlign w:val="superscript"/>
              </w:rPr>
              <w:t>a</w:t>
            </w:r>
          </w:p>
          <w:p w14:paraId="0A9253BB" w14:textId="77777777" w:rsidR="001E27C5" w:rsidRPr="006E170D" w:rsidRDefault="00C76B8F" w:rsidP="00393F25">
            <w:pPr>
              <w:pStyle w:val="TBLText"/>
            </w:pPr>
            <w:r w:rsidRPr="00E31722">
              <w:t>Requires plain packaging for tobacco produ</w:t>
            </w:r>
            <w:r>
              <w:t>cts.</w:t>
            </w:r>
          </w:p>
        </w:tc>
        <w:tc>
          <w:tcPr>
            <w:tcW w:w="854" w:type="pct"/>
            <w:shd w:val="clear" w:color="auto" w:fill="E0E8F2" w:themeFill="background2"/>
          </w:tcPr>
          <w:p w14:paraId="0A9253BC" w14:textId="77777777" w:rsidR="001E27C5" w:rsidRPr="006E170D" w:rsidRDefault="00393F25" w:rsidP="00393F25">
            <w:pPr>
              <w:pStyle w:val="TBLText"/>
            </w:pPr>
            <w:r>
              <w:rPr>
                <w:color w:val="000000" w:themeColor="text1"/>
              </w:rPr>
              <w:t>Non-Compliance</w:t>
            </w:r>
          </w:p>
        </w:tc>
        <w:tc>
          <w:tcPr>
            <w:tcW w:w="855" w:type="pct"/>
            <w:shd w:val="clear" w:color="auto" w:fill="E0E8F2" w:themeFill="background2"/>
          </w:tcPr>
          <w:p w14:paraId="0A9253BD" w14:textId="77777777" w:rsidR="001E27C5" w:rsidRPr="006E170D" w:rsidRDefault="00393F25" w:rsidP="00393F25">
            <w:pPr>
              <w:pStyle w:val="TBLText"/>
            </w:pPr>
            <w:r>
              <w:rPr>
                <w:color w:val="000000" w:themeColor="text1"/>
              </w:rPr>
              <w:t>Dec 2012</w:t>
            </w:r>
          </w:p>
        </w:tc>
        <w:tc>
          <w:tcPr>
            <w:tcW w:w="852" w:type="pct"/>
            <w:shd w:val="clear" w:color="auto" w:fill="E0E8F2" w:themeFill="background2"/>
          </w:tcPr>
          <w:p w14:paraId="0A9253BE" w14:textId="77777777" w:rsidR="001E27C5" w:rsidRPr="006E170D" w:rsidRDefault="00393F25" w:rsidP="00393F25">
            <w:pPr>
              <w:pStyle w:val="TBLText"/>
            </w:pPr>
            <w:r>
              <w:rPr>
                <w:color w:val="000000" w:themeColor="text1"/>
                <w:w w:val="105"/>
              </w:rPr>
              <w:t>Feb 2016</w:t>
            </w:r>
          </w:p>
        </w:tc>
        <w:tc>
          <w:tcPr>
            <w:tcW w:w="852" w:type="pct"/>
            <w:shd w:val="clear" w:color="auto" w:fill="E0E8F2" w:themeFill="background2"/>
          </w:tcPr>
          <w:p w14:paraId="0A9253BF" w14:textId="77777777" w:rsidR="001E27C5" w:rsidRPr="006E170D" w:rsidRDefault="00393F25" w:rsidP="00393F25">
            <w:pPr>
              <w:pStyle w:val="TBLText"/>
            </w:pPr>
            <w:r>
              <w:rPr>
                <w:color w:val="000000" w:themeColor="text1"/>
                <w:w w:val="105"/>
              </w:rPr>
              <w:t>Completed Published</w:t>
            </w:r>
          </w:p>
        </w:tc>
      </w:tr>
      <w:tr w:rsidR="001E27C5" w14:paraId="0A9253C7" w14:textId="77777777" w:rsidTr="002A1067">
        <w:trPr>
          <w:cantSplit/>
          <w:trHeight w:val="20"/>
        </w:trPr>
        <w:tc>
          <w:tcPr>
            <w:tcW w:w="1587" w:type="pct"/>
            <w:shd w:val="clear" w:color="auto" w:fill="auto"/>
          </w:tcPr>
          <w:p w14:paraId="0A9253C1" w14:textId="77777777" w:rsidR="00C76B8F" w:rsidRPr="00393F25" w:rsidRDefault="00C76B8F" w:rsidP="00393F25">
            <w:pPr>
              <w:pStyle w:val="TBLText"/>
              <w:rPr>
                <w:b/>
              </w:rPr>
            </w:pPr>
            <w:r w:rsidRPr="00393F25">
              <w:rPr>
                <w:b/>
              </w:rPr>
              <w:t xml:space="preserve">Private Health Insurance Incentives </w:t>
            </w:r>
          </w:p>
          <w:p w14:paraId="0A9253C2" w14:textId="77777777" w:rsidR="001E27C5" w:rsidRPr="006E170D" w:rsidRDefault="00C76B8F" w:rsidP="00393F25">
            <w:pPr>
              <w:pStyle w:val="TBLText"/>
            </w:pPr>
            <w:r>
              <w:t>A</w:t>
            </w:r>
            <w:r w:rsidRPr="00547E16">
              <w:t>ffected higher income earners by both reducing the Australian Government Rebate on priv</w:t>
            </w:r>
            <w:r>
              <w:t>ate health insurance</w:t>
            </w:r>
            <w:r w:rsidRPr="00547E16">
              <w:t xml:space="preserve"> and increasing the Medicare Levy Surcharge for people without private health insurance.</w:t>
            </w:r>
          </w:p>
        </w:tc>
        <w:tc>
          <w:tcPr>
            <w:tcW w:w="854" w:type="pct"/>
            <w:shd w:val="clear" w:color="auto" w:fill="auto"/>
          </w:tcPr>
          <w:p w14:paraId="0A9253C3" w14:textId="77777777" w:rsidR="001E27C5" w:rsidRPr="006E170D" w:rsidRDefault="00393F25" w:rsidP="00393F25">
            <w:pPr>
              <w:pStyle w:val="TBLText"/>
            </w:pPr>
            <w:r>
              <w:rPr>
                <w:color w:val="000000" w:themeColor="text1"/>
              </w:rPr>
              <w:t>E/c</w:t>
            </w:r>
          </w:p>
        </w:tc>
        <w:tc>
          <w:tcPr>
            <w:tcW w:w="855" w:type="pct"/>
            <w:shd w:val="clear" w:color="auto" w:fill="auto"/>
          </w:tcPr>
          <w:p w14:paraId="0A9253C4" w14:textId="77777777" w:rsidR="001E27C5" w:rsidRPr="006E170D" w:rsidRDefault="00393F25" w:rsidP="00393F25">
            <w:pPr>
              <w:pStyle w:val="TBLText"/>
            </w:pPr>
            <w:r>
              <w:rPr>
                <w:color w:val="000000" w:themeColor="text1"/>
              </w:rPr>
              <w:t>Jul 2012</w:t>
            </w:r>
          </w:p>
        </w:tc>
        <w:tc>
          <w:tcPr>
            <w:tcW w:w="852" w:type="pct"/>
            <w:shd w:val="clear" w:color="auto" w:fill="auto"/>
          </w:tcPr>
          <w:p w14:paraId="0A9253C5" w14:textId="77777777" w:rsidR="001E27C5" w:rsidRPr="006E170D" w:rsidRDefault="00393F25" w:rsidP="00393F25">
            <w:pPr>
              <w:pStyle w:val="TBLText"/>
            </w:pPr>
            <w:r>
              <w:rPr>
                <w:color w:val="000000" w:themeColor="text1"/>
                <w:w w:val="105"/>
              </w:rPr>
              <w:t>Nov 2017</w:t>
            </w:r>
          </w:p>
        </w:tc>
        <w:tc>
          <w:tcPr>
            <w:tcW w:w="852" w:type="pct"/>
            <w:shd w:val="clear" w:color="auto" w:fill="auto"/>
          </w:tcPr>
          <w:p w14:paraId="0A9253C6" w14:textId="77777777" w:rsidR="001E27C5" w:rsidRPr="006E170D" w:rsidRDefault="00393F25" w:rsidP="00393F25">
            <w:pPr>
              <w:pStyle w:val="TBLText"/>
            </w:pPr>
            <w:r>
              <w:rPr>
                <w:color w:val="000000" w:themeColor="text1"/>
                <w:w w:val="105"/>
              </w:rPr>
              <w:t>Completed Published</w:t>
            </w:r>
          </w:p>
        </w:tc>
      </w:tr>
    </w:tbl>
    <w:p w14:paraId="0A9253C8" w14:textId="73894484" w:rsidR="00C76B8F" w:rsidRPr="003C4D00" w:rsidRDefault="00333741" w:rsidP="00F53A78">
      <w:pPr>
        <w:pStyle w:val="Sourcenotetext"/>
        <w:spacing w:before="0" w:after="0"/>
        <w:rPr>
          <w:rFonts w:asciiTheme="minorHAnsi" w:hAnsiTheme="minorHAnsi" w:cstheme="minorHAnsi"/>
          <w:i w:val="0"/>
          <w:sz w:val="14"/>
        </w:rPr>
      </w:pPr>
      <w:proofErr w:type="spellStart"/>
      <w:proofErr w:type="gramStart"/>
      <w:r w:rsidRPr="003C4D00">
        <w:rPr>
          <w:rFonts w:asciiTheme="minorHAnsi" w:hAnsiTheme="minorHAnsi" w:cstheme="minorHAnsi"/>
          <w:i w:val="0"/>
          <w:sz w:val="14"/>
        </w:rPr>
        <w:t>a</w:t>
      </w:r>
      <w:proofErr w:type="spellEnd"/>
      <w:proofErr w:type="gramEnd"/>
      <w:r w:rsidRPr="003C4D00">
        <w:rPr>
          <w:rFonts w:asciiTheme="minorHAnsi" w:hAnsiTheme="minorHAnsi" w:cstheme="minorHAnsi"/>
          <w:i w:val="0"/>
          <w:sz w:val="14"/>
        </w:rPr>
        <w:t xml:space="preserve"> </w:t>
      </w:r>
      <w:r w:rsidR="00C76B8F" w:rsidRPr="003C4D00">
        <w:rPr>
          <w:rFonts w:asciiTheme="minorHAnsi" w:hAnsiTheme="minorHAnsi" w:cstheme="minorHAnsi"/>
          <w:i w:val="0"/>
          <w:sz w:val="14"/>
        </w:rPr>
        <w:t xml:space="preserve">These matters were originally reported under the Department of Health and Ageing. </w:t>
      </w:r>
    </w:p>
    <w:p w14:paraId="0A9253C9" w14:textId="77777777" w:rsidR="00C76B8F" w:rsidRPr="003C4D00" w:rsidRDefault="00C76B8F"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3CA" w14:textId="77777777" w:rsidR="009D48A6" w:rsidRPr="009D48A6" w:rsidRDefault="009D48A6" w:rsidP="009D48A6"/>
    <w:p w14:paraId="6F386F39" w14:textId="1FD54DE1" w:rsidR="00CE7EDF" w:rsidRDefault="00CE7EDF" w:rsidP="00CE7EDF">
      <w:pPr>
        <w:pStyle w:val="Heading2"/>
        <w:spacing w:after="80"/>
      </w:pPr>
      <w:bookmarkStart w:id="38" w:name="_Toc1396142383"/>
      <w:bookmarkStart w:id="39" w:name="_Toc97122142"/>
      <w:r>
        <w:lastRenderedPageBreak/>
        <w:t>Department of Health and Aged Care</w:t>
      </w:r>
      <w:bookmarkEnd w:id="38"/>
    </w:p>
    <w:p w14:paraId="630FE207" w14:textId="68D922E4" w:rsidR="00CE7EDF" w:rsidRPr="00774646" w:rsidRDefault="008B4715" w:rsidP="000825C3">
      <w:pPr>
        <w:pStyle w:val="Table"/>
      </w:pPr>
      <w:r>
        <w:t xml:space="preserve">Table </w:t>
      </w:r>
      <w:r>
        <w:fldChar w:fldCharType="begin"/>
      </w:r>
      <w:r>
        <w:instrText xml:space="preserve"> SEQ Table \* ARABIC </w:instrText>
      </w:r>
      <w:r>
        <w:fldChar w:fldCharType="separate"/>
      </w:r>
      <w:r w:rsidR="000825C3">
        <w:t>16</w:t>
      </w:r>
      <w:r>
        <w:fldChar w:fldCharType="end"/>
      </w:r>
      <w:r>
        <w:t xml:space="preserve">. </w:t>
      </w:r>
      <w:r w:rsidRPr="00625175">
        <w:t>Department of Health and Aged Care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Health and Aged Care"/>
        <w:tblDescription w:val="Department of Health and Aged Care"/>
      </w:tblPr>
      <w:tblGrid>
        <w:gridCol w:w="3161"/>
        <w:gridCol w:w="1701"/>
        <w:gridCol w:w="1704"/>
        <w:gridCol w:w="1698"/>
        <w:gridCol w:w="1698"/>
      </w:tblGrid>
      <w:tr w:rsidR="00CE7EDF" w14:paraId="49019E56"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735F1E5A" w14:textId="77777777" w:rsidR="00CE7EDF" w:rsidRPr="00511630" w:rsidRDefault="00CE7EDF" w:rsidP="0009557D">
            <w:pPr>
              <w:pStyle w:val="TBLHeading"/>
            </w:pPr>
            <w:r w:rsidRPr="00511630">
              <w:t>Title of proposal</w:t>
            </w:r>
          </w:p>
          <w:p w14:paraId="231C4D8C" w14:textId="77777777" w:rsidR="00CE7EDF" w:rsidRPr="00511630" w:rsidRDefault="00CE7EDF" w:rsidP="0009557D">
            <w:pPr>
              <w:pStyle w:val="TBLHeading"/>
            </w:pPr>
            <w:r w:rsidRPr="00511630">
              <w:t>Description of proposal</w:t>
            </w:r>
          </w:p>
        </w:tc>
        <w:tc>
          <w:tcPr>
            <w:tcW w:w="854" w:type="pct"/>
            <w:tcBorders>
              <w:top w:val="none" w:sz="0" w:space="0" w:color="auto"/>
              <w:bottom w:val="none" w:sz="0" w:space="0" w:color="auto"/>
            </w:tcBorders>
          </w:tcPr>
          <w:p w14:paraId="0FD7A83D" w14:textId="77777777" w:rsidR="00CE7EDF" w:rsidRPr="00511630" w:rsidRDefault="00CE7EDF" w:rsidP="0009557D">
            <w:pPr>
              <w:pStyle w:val="TBLHeading"/>
            </w:pPr>
            <w:r w:rsidRPr="00511630">
              <w:t xml:space="preserve">Reason for PIR </w:t>
            </w:r>
          </w:p>
        </w:tc>
        <w:tc>
          <w:tcPr>
            <w:tcW w:w="855" w:type="pct"/>
            <w:tcBorders>
              <w:top w:val="none" w:sz="0" w:space="0" w:color="auto"/>
              <w:bottom w:val="none" w:sz="0" w:space="0" w:color="auto"/>
            </w:tcBorders>
          </w:tcPr>
          <w:p w14:paraId="5F5DDE5C" w14:textId="77777777" w:rsidR="00CE7EDF" w:rsidRPr="00511630" w:rsidRDefault="00CE7EDF" w:rsidP="0009557D">
            <w:pPr>
              <w:pStyle w:val="TBLHeading"/>
            </w:pPr>
            <w:r w:rsidRPr="00511630">
              <w:t>Implementation date</w:t>
            </w:r>
          </w:p>
        </w:tc>
        <w:tc>
          <w:tcPr>
            <w:tcW w:w="852" w:type="pct"/>
            <w:tcBorders>
              <w:top w:val="none" w:sz="0" w:space="0" w:color="auto"/>
              <w:bottom w:val="none" w:sz="0" w:space="0" w:color="auto"/>
            </w:tcBorders>
          </w:tcPr>
          <w:p w14:paraId="2F286416" w14:textId="77777777" w:rsidR="00CE7EDF" w:rsidRPr="00511630" w:rsidRDefault="00CE7EDF" w:rsidP="0009557D">
            <w:pPr>
              <w:pStyle w:val="TBLHeading"/>
            </w:pPr>
            <w:r w:rsidRPr="00511630">
              <w:t>Date PIR published</w:t>
            </w:r>
          </w:p>
        </w:tc>
        <w:tc>
          <w:tcPr>
            <w:tcW w:w="852" w:type="pct"/>
            <w:tcBorders>
              <w:top w:val="none" w:sz="0" w:space="0" w:color="auto"/>
              <w:bottom w:val="none" w:sz="0" w:space="0" w:color="auto"/>
              <w:right w:val="none" w:sz="0" w:space="0" w:color="auto"/>
            </w:tcBorders>
          </w:tcPr>
          <w:p w14:paraId="3B9472B7" w14:textId="77777777" w:rsidR="00CE7EDF" w:rsidRPr="00511630" w:rsidRDefault="00CE7EDF" w:rsidP="0009557D">
            <w:pPr>
              <w:pStyle w:val="TBLHeading"/>
            </w:pPr>
            <w:r w:rsidRPr="00511630">
              <w:t>PIR status</w:t>
            </w:r>
          </w:p>
        </w:tc>
      </w:tr>
      <w:tr w:rsidR="00CE7EDF" w14:paraId="48CAD4AA" w14:textId="77777777" w:rsidTr="002A1067">
        <w:trPr>
          <w:cantSplit/>
          <w:trHeight w:val="20"/>
        </w:trPr>
        <w:tc>
          <w:tcPr>
            <w:tcW w:w="1587" w:type="pct"/>
            <w:shd w:val="clear" w:color="auto" w:fill="auto"/>
          </w:tcPr>
          <w:p w14:paraId="225382E3" w14:textId="77777777" w:rsidR="00CE7EDF" w:rsidRPr="008A28AC" w:rsidRDefault="00CE7EDF" w:rsidP="0009557D">
            <w:pPr>
              <w:pStyle w:val="TBLText"/>
              <w:rPr>
                <w:b/>
              </w:rPr>
            </w:pPr>
            <w:r w:rsidRPr="008A28AC">
              <w:rPr>
                <w:b/>
              </w:rPr>
              <w:t>7CPA post implementation review</w:t>
            </w:r>
          </w:p>
          <w:p w14:paraId="2C7F4180" w14:textId="537DC063" w:rsidR="00CE7EDF" w:rsidRPr="008A28AC" w:rsidRDefault="00A55790" w:rsidP="0009557D">
            <w:pPr>
              <w:pStyle w:val="TBLText"/>
            </w:pPr>
            <w:r w:rsidRPr="008A28AC">
              <w:t>The Seventh Community Pharmacy Agreement (7CPA) is a five-year agreement between the Commonwealth of Australia, the Pharmacy Guild of Australia, and the Pharmaceutical Society of Australia. It is intended to support consumer access to Pharmaceutical Benefits Scheme (PBS) subsidised medicines, programs and related services through community pharmacies across Australia.</w:t>
            </w:r>
          </w:p>
        </w:tc>
        <w:tc>
          <w:tcPr>
            <w:tcW w:w="854" w:type="pct"/>
            <w:shd w:val="clear" w:color="auto" w:fill="auto"/>
          </w:tcPr>
          <w:p w14:paraId="29008C8A" w14:textId="20A5F598" w:rsidR="00CE7EDF" w:rsidRPr="008A28AC" w:rsidRDefault="00525488" w:rsidP="0009557D">
            <w:pPr>
              <w:pStyle w:val="TBLText"/>
            </w:pPr>
            <w:r w:rsidRPr="008A28AC">
              <w:rPr>
                <w:color w:val="000000" w:themeColor="text1"/>
              </w:rPr>
              <w:t>Insufficient IA</w:t>
            </w:r>
          </w:p>
        </w:tc>
        <w:tc>
          <w:tcPr>
            <w:tcW w:w="855" w:type="pct"/>
            <w:shd w:val="clear" w:color="auto" w:fill="auto"/>
          </w:tcPr>
          <w:p w14:paraId="151C5716" w14:textId="0F8E4CB8" w:rsidR="00CE7EDF" w:rsidRPr="008A28AC" w:rsidRDefault="00525488" w:rsidP="0009557D">
            <w:pPr>
              <w:pStyle w:val="TBLText"/>
            </w:pPr>
            <w:r w:rsidRPr="008A28AC">
              <w:t>1 July 2020</w:t>
            </w:r>
          </w:p>
        </w:tc>
        <w:tc>
          <w:tcPr>
            <w:tcW w:w="852" w:type="pct"/>
            <w:shd w:val="clear" w:color="auto" w:fill="auto"/>
          </w:tcPr>
          <w:p w14:paraId="7B45AF5F" w14:textId="5A1C0C9A" w:rsidR="00CE7EDF" w:rsidRPr="008A28AC" w:rsidRDefault="00CE7EDF" w:rsidP="00CE7EDF">
            <w:pPr>
              <w:pStyle w:val="TBLText"/>
            </w:pPr>
            <w:r w:rsidRPr="008A28AC">
              <w:rPr>
                <w:color w:val="000000" w:themeColor="text1"/>
                <w:w w:val="105"/>
              </w:rPr>
              <w:t>Jan 2023</w:t>
            </w:r>
          </w:p>
        </w:tc>
        <w:tc>
          <w:tcPr>
            <w:tcW w:w="852" w:type="pct"/>
            <w:shd w:val="clear" w:color="auto" w:fill="auto"/>
          </w:tcPr>
          <w:p w14:paraId="3B65BB2F" w14:textId="1F28151A" w:rsidR="00CE7EDF" w:rsidRPr="008A28AC" w:rsidRDefault="00C45D8C" w:rsidP="00C45D8C">
            <w:pPr>
              <w:pStyle w:val="TBLText"/>
            </w:pPr>
            <w:r>
              <w:rPr>
                <w:color w:val="000000" w:themeColor="text1"/>
                <w:w w:val="105"/>
              </w:rPr>
              <w:t>Completed</w:t>
            </w:r>
            <w:r w:rsidR="00811A36">
              <w:rPr>
                <w:color w:val="000000" w:themeColor="text1"/>
                <w:w w:val="105"/>
              </w:rPr>
              <w:t xml:space="preserve"> (</w:t>
            </w:r>
            <w:r>
              <w:rPr>
                <w:color w:val="000000" w:themeColor="text1"/>
                <w:w w:val="105"/>
              </w:rPr>
              <w:t>PIR assessed as inadequate</w:t>
            </w:r>
            <w:r w:rsidR="00811A36">
              <w:rPr>
                <w:color w:val="000000" w:themeColor="text1"/>
                <w:w w:val="105"/>
              </w:rPr>
              <w:t>)</w:t>
            </w:r>
            <w:r>
              <w:rPr>
                <w:color w:val="000000" w:themeColor="text1"/>
                <w:w w:val="105"/>
              </w:rPr>
              <w:t xml:space="preserve">. </w:t>
            </w:r>
            <w:r w:rsidR="00CE7EDF" w:rsidRPr="008A28AC">
              <w:rPr>
                <w:color w:val="000000" w:themeColor="text1"/>
                <w:w w:val="105"/>
              </w:rPr>
              <w:t>Published</w:t>
            </w:r>
          </w:p>
        </w:tc>
      </w:tr>
    </w:tbl>
    <w:p w14:paraId="0A9253CC" w14:textId="4090DD9E" w:rsidR="00192668" w:rsidRDefault="66FA153C" w:rsidP="00192668">
      <w:pPr>
        <w:pStyle w:val="Heading2"/>
        <w:spacing w:after="80"/>
      </w:pPr>
      <w:bookmarkStart w:id="40" w:name="_Toc1669069496"/>
      <w:r>
        <w:t>Department of Immigration and Border Protection</w:t>
      </w:r>
      <w:bookmarkEnd w:id="39"/>
      <w:bookmarkEnd w:id="40"/>
    </w:p>
    <w:p w14:paraId="0A9253CD" w14:textId="6064872E" w:rsidR="009D48A6" w:rsidRPr="00774646" w:rsidRDefault="008B4715" w:rsidP="000825C3">
      <w:pPr>
        <w:pStyle w:val="Table"/>
      </w:pPr>
      <w:r>
        <w:t xml:space="preserve">Table </w:t>
      </w:r>
      <w:r>
        <w:fldChar w:fldCharType="begin"/>
      </w:r>
      <w:r>
        <w:instrText xml:space="preserve"> SEQ Table \* ARABIC </w:instrText>
      </w:r>
      <w:r>
        <w:fldChar w:fldCharType="separate"/>
      </w:r>
      <w:r w:rsidR="000825C3">
        <w:t>17</w:t>
      </w:r>
      <w:r>
        <w:fldChar w:fldCharType="end"/>
      </w:r>
      <w:r>
        <w:t xml:space="preserve">. </w:t>
      </w:r>
      <w:r w:rsidRPr="006E6131">
        <w:t>Department of Immigration and Border Protection</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mmigration and Border Protection"/>
        <w:tblDescription w:val="Department of Immigration and Border Protection"/>
      </w:tblPr>
      <w:tblGrid>
        <w:gridCol w:w="3161"/>
        <w:gridCol w:w="1701"/>
        <w:gridCol w:w="1704"/>
        <w:gridCol w:w="1698"/>
        <w:gridCol w:w="1698"/>
      </w:tblGrid>
      <w:tr w:rsidR="001E27C5" w14:paraId="0A9253D4"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CE" w14:textId="77777777" w:rsidR="001E27C5" w:rsidRPr="00511630" w:rsidRDefault="001E27C5" w:rsidP="00F51851">
            <w:pPr>
              <w:pStyle w:val="TBLHeading"/>
            </w:pPr>
            <w:r w:rsidRPr="00511630">
              <w:t>Title of proposal</w:t>
            </w:r>
          </w:p>
          <w:p w14:paraId="0A9253CF"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3D0"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D1"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D2"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D3" w14:textId="77777777" w:rsidR="001E27C5" w:rsidRPr="00511630" w:rsidRDefault="001E27C5" w:rsidP="00F51851">
            <w:pPr>
              <w:pStyle w:val="TBLHeading"/>
            </w:pPr>
            <w:r w:rsidRPr="00511630">
              <w:t>PIR status</w:t>
            </w:r>
          </w:p>
        </w:tc>
      </w:tr>
      <w:tr w:rsidR="001E27C5" w14:paraId="0A9253DB" w14:textId="77777777" w:rsidTr="002A1067">
        <w:trPr>
          <w:cantSplit/>
          <w:trHeight w:val="20"/>
        </w:trPr>
        <w:tc>
          <w:tcPr>
            <w:tcW w:w="1587" w:type="pct"/>
            <w:shd w:val="clear" w:color="auto" w:fill="auto"/>
          </w:tcPr>
          <w:p w14:paraId="0A9253D5" w14:textId="67EF48F1" w:rsidR="00175541" w:rsidRPr="00175541" w:rsidRDefault="00175541" w:rsidP="00175541">
            <w:pPr>
              <w:pStyle w:val="TBLText"/>
              <w:rPr>
                <w:b/>
                <w:vertAlign w:val="superscript"/>
              </w:rPr>
            </w:pPr>
            <w:r w:rsidRPr="00175541">
              <w:rPr>
                <w:b/>
              </w:rPr>
              <w:t xml:space="preserve">Labour Market Testing for 457 Visa </w:t>
            </w:r>
            <w:r w:rsidR="00333741" w:rsidRPr="00175541">
              <w:rPr>
                <w:b/>
              </w:rPr>
              <w:t>Sponsors</w:t>
            </w:r>
            <w:r w:rsidR="00333741">
              <w:rPr>
                <w:b/>
                <w:vertAlign w:val="superscript"/>
              </w:rPr>
              <w:t>a</w:t>
            </w:r>
          </w:p>
          <w:p w14:paraId="0A9253D6" w14:textId="77777777" w:rsidR="001E27C5" w:rsidRPr="006E170D" w:rsidRDefault="00175541" w:rsidP="00175541">
            <w:pPr>
              <w:pStyle w:val="TBLText"/>
            </w:pPr>
            <w:r w:rsidRPr="004C7094">
              <w:t>Introduces labour market testing requirements for prospective 457 visa sponsors.</w:t>
            </w:r>
          </w:p>
        </w:tc>
        <w:tc>
          <w:tcPr>
            <w:tcW w:w="854" w:type="pct"/>
            <w:shd w:val="clear" w:color="auto" w:fill="auto"/>
          </w:tcPr>
          <w:p w14:paraId="0A9253D7" w14:textId="77777777" w:rsidR="001E27C5" w:rsidRPr="006E170D" w:rsidRDefault="00175541" w:rsidP="00175541">
            <w:pPr>
              <w:pStyle w:val="TBLText"/>
            </w:pPr>
            <w:r w:rsidRPr="004C7094">
              <w:t>E/c</w:t>
            </w:r>
          </w:p>
        </w:tc>
        <w:tc>
          <w:tcPr>
            <w:tcW w:w="855" w:type="pct"/>
            <w:shd w:val="clear" w:color="auto" w:fill="auto"/>
          </w:tcPr>
          <w:p w14:paraId="0A9253D8" w14:textId="77777777" w:rsidR="001E27C5" w:rsidRPr="006E170D" w:rsidRDefault="00175541" w:rsidP="00175541">
            <w:pPr>
              <w:pStyle w:val="TBLText"/>
            </w:pPr>
            <w:r w:rsidRPr="004C7094">
              <w:t>Nov 2013</w:t>
            </w:r>
          </w:p>
        </w:tc>
        <w:tc>
          <w:tcPr>
            <w:tcW w:w="852" w:type="pct"/>
            <w:shd w:val="clear" w:color="auto" w:fill="auto"/>
          </w:tcPr>
          <w:p w14:paraId="0A9253D9" w14:textId="77777777" w:rsidR="001E27C5" w:rsidRPr="006E170D" w:rsidRDefault="00175541" w:rsidP="00175541">
            <w:pPr>
              <w:pStyle w:val="TBLText"/>
            </w:pPr>
            <w:r w:rsidRPr="004C7094">
              <w:t>Jun 2016</w:t>
            </w:r>
          </w:p>
        </w:tc>
        <w:tc>
          <w:tcPr>
            <w:tcW w:w="852" w:type="pct"/>
            <w:shd w:val="clear" w:color="auto" w:fill="auto"/>
          </w:tcPr>
          <w:p w14:paraId="0A9253DA" w14:textId="77777777" w:rsidR="001E27C5" w:rsidRPr="006E170D" w:rsidRDefault="00175541" w:rsidP="00175541">
            <w:pPr>
              <w:pStyle w:val="TBLText"/>
            </w:pPr>
            <w:r w:rsidRPr="004C7094">
              <w:t>Completed Published</w:t>
            </w:r>
          </w:p>
        </w:tc>
      </w:tr>
      <w:tr w:rsidR="001E27C5" w14:paraId="0A9253E2" w14:textId="77777777" w:rsidTr="002A1067">
        <w:trPr>
          <w:cantSplit/>
          <w:trHeight w:val="20"/>
        </w:trPr>
        <w:tc>
          <w:tcPr>
            <w:tcW w:w="1587" w:type="pct"/>
            <w:shd w:val="clear" w:color="auto" w:fill="E0E8F2" w:themeFill="background2"/>
          </w:tcPr>
          <w:p w14:paraId="0A9253DC" w14:textId="44E248B1" w:rsidR="00175541" w:rsidRPr="00175541" w:rsidRDefault="00175541" w:rsidP="00175541">
            <w:pPr>
              <w:pStyle w:val="TBLText"/>
              <w:rPr>
                <w:b/>
                <w:vertAlign w:val="superscript"/>
              </w:rPr>
            </w:pPr>
            <w:r w:rsidRPr="00175541">
              <w:rPr>
                <w:b/>
              </w:rPr>
              <w:t xml:space="preserve">Reforms to the Temporary Work (Skilled) (Subclass 457) Visa </w:t>
            </w:r>
            <w:r w:rsidR="00333741" w:rsidRPr="00175541">
              <w:rPr>
                <w:b/>
              </w:rPr>
              <w:t>Program</w:t>
            </w:r>
            <w:r w:rsidR="00333741">
              <w:rPr>
                <w:b/>
                <w:vertAlign w:val="superscript"/>
              </w:rPr>
              <w:t>a</w:t>
            </w:r>
          </w:p>
          <w:p w14:paraId="0A9253DD" w14:textId="77777777" w:rsidR="001E27C5" w:rsidRPr="006E170D" w:rsidRDefault="00175541" w:rsidP="00175541">
            <w:pPr>
              <w:pStyle w:val="TBLText"/>
            </w:pPr>
            <w:r>
              <w:t>T</w:t>
            </w:r>
            <w:r w:rsidRPr="004C7094">
              <w:t>ighten foreign temporary skilled work visa obligations.</w:t>
            </w:r>
          </w:p>
        </w:tc>
        <w:tc>
          <w:tcPr>
            <w:tcW w:w="854" w:type="pct"/>
            <w:shd w:val="clear" w:color="auto" w:fill="E0E8F2" w:themeFill="background2"/>
          </w:tcPr>
          <w:p w14:paraId="0A9253DE" w14:textId="77777777" w:rsidR="001E27C5" w:rsidRPr="006E170D" w:rsidRDefault="00175541" w:rsidP="00175541">
            <w:pPr>
              <w:pStyle w:val="TBLText"/>
            </w:pPr>
            <w:r w:rsidRPr="004C7094">
              <w:t>Non-compliance</w:t>
            </w:r>
          </w:p>
        </w:tc>
        <w:tc>
          <w:tcPr>
            <w:tcW w:w="855" w:type="pct"/>
            <w:shd w:val="clear" w:color="auto" w:fill="E0E8F2" w:themeFill="background2"/>
          </w:tcPr>
          <w:p w14:paraId="0A9253DF" w14:textId="77777777" w:rsidR="001E27C5" w:rsidRPr="006E170D" w:rsidRDefault="00175541" w:rsidP="00175541">
            <w:pPr>
              <w:pStyle w:val="TBLText"/>
            </w:pPr>
            <w:r w:rsidRPr="004C7094">
              <w:t>Jul 2013</w:t>
            </w:r>
          </w:p>
        </w:tc>
        <w:tc>
          <w:tcPr>
            <w:tcW w:w="852" w:type="pct"/>
            <w:shd w:val="clear" w:color="auto" w:fill="E0E8F2" w:themeFill="background2"/>
          </w:tcPr>
          <w:p w14:paraId="0A9253E0" w14:textId="77777777" w:rsidR="001E27C5" w:rsidRPr="006E170D" w:rsidRDefault="00175541" w:rsidP="00175541">
            <w:pPr>
              <w:pStyle w:val="TBLText"/>
            </w:pPr>
            <w:r w:rsidRPr="004C7094">
              <w:t>Jun 2016</w:t>
            </w:r>
          </w:p>
        </w:tc>
        <w:tc>
          <w:tcPr>
            <w:tcW w:w="852" w:type="pct"/>
            <w:shd w:val="clear" w:color="auto" w:fill="E0E8F2" w:themeFill="background2"/>
          </w:tcPr>
          <w:p w14:paraId="0A9253E1" w14:textId="77777777" w:rsidR="001E27C5" w:rsidRPr="006E170D" w:rsidRDefault="00175541" w:rsidP="00175541">
            <w:pPr>
              <w:pStyle w:val="TBLText"/>
            </w:pPr>
            <w:r w:rsidRPr="004C7094">
              <w:t>Completed Published</w:t>
            </w:r>
          </w:p>
        </w:tc>
      </w:tr>
    </w:tbl>
    <w:p w14:paraId="0A9253E3" w14:textId="2BF72FD3" w:rsidR="00175541" w:rsidRPr="003C4D00" w:rsidRDefault="00333741" w:rsidP="00175541">
      <w:pPr>
        <w:pStyle w:val="Sourcenotetext"/>
        <w:rPr>
          <w:rFonts w:asciiTheme="minorHAnsi" w:hAnsiTheme="minorHAnsi" w:cstheme="minorHAnsi"/>
          <w:i w:val="0"/>
          <w:sz w:val="14"/>
        </w:rPr>
      </w:pPr>
      <w:proofErr w:type="spellStart"/>
      <w:proofErr w:type="gramStart"/>
      <w:r w:rsidRPr="003C4D00">
        <w:rPr>
          <w:rFonts w:asciiTheme="minorHAnsi" w:hAnsiTheme="minorHAnsi" w:cstheme="minorHAnsi"/>
          <w:i w:val="0"/>
          <w:sz w:val="14"/>
        </w:rPr>
        <w:t>a</w:t>
      </w:r>
      <w:proofErr w:type="spellEnd"/>
      <w:proofErr w:type="gramEnd"/>
      <w:r w:rsidRPr="003C4D00">
        <w:rPr>
          <w:rFonts w:asciiTheme="minorHAnsi" w:hAnsiTheme="minorHAnsi" w:cstheme="minorHAnsi"/>
          <w:i w:val="0"/>
          <w:sz w:val="14"/>
        </w:rPr>
        <w:t xml:space="preserve"> </w:t>
      </w:r>
      <w:r w:rsidR="00175541" w:rsidRPr="003C4D00">
        <w:rPr>
          <w:rFonts w:asciiTheme="minorHAnsi" w:hAnsiTheme="minorHAnsi" w:cstheme="minorHAnsi"/>
          <w:i w:val="0"/>
          <w:sz w:val="14"/>
        </w:rPr>
        <w:t>These matters were previously reported under the Department of Immigration and Citizenship. However, on 18 September 2013 the Department was renamed the Department of Immigration and Border Protection.</w:t>
      </w:r>
    </w:p>
    <w:p w14:paraId="0A9253E4" w14:textId="77777777" w:rsidR="00175541" w:rsidRPr="003C4D00" w:rsidRDefault="00175541" w:rsidP="00175541">
      <w:pPr>
        <w:pStyle w:val="Sourcenotetext"/>
        <w:spacing w:after="60"/>
        <w:rPr>
          <w:rFonts w:asciiTheme="minorHAnsi" w:hAnsiTheme="minorHAnsi" w:cstheme="minorHAnsi"/>
          <w:i w:val="0"/>
          <w:color w:val="FF0000"/>
          <w:sz w:val="14"/>
        </w:rPr>
      </w:pPr>
      <w:r w:rsidRPr="003C4D00">
        <w:rPr>
          <w:rFonts w:asciiTheme="minorHAnsi" w:hAnsiTheme="minorHAnsi" w:cstheme="minorHAnsi"/>
          <w:i w:val="0"/>
          <w:sz w:val="14"/>
        </w:rPr>
        <w:t>E/c Exceptional circumstances were granted by the Prime Minister.</w:t>
      </w:r>
    </w:p>
    <w:p w14:paraId="538B7444" w14:textId="77777777" w:rsidR="00471F56" w:rsidRDefault="00471F56">
      <w:pPr>
        <w:spacing w:after="200"/>
        <w:rPr>
          <w:rFonts w:asciiTheme="majorHAnsi" w:eastAsiaTheme="majorEastAsia" w:hAnsiTheme="majorHAnsi" w:cstheme="majorBidi"/>
          <w:color w:val="1B375C" w:themeColor="accent1"/>
          <w:sz w:val="32"/>
          <w:szCs w:val="28"/>
        </w:rPr>
      </w:pPr>
      <w:bookmarkStart w:id="41" w:name="_Toc97122143"/>
      <w:r>
        <w:br w:type="page"/>
      </w:r>
    </w:p>
    <w:p w14:paraId="0A9253E5" w14:textId="41B4E394" w:rsidR="00192668" w:rsidRDefault="66FA153C" w:rsidP="00192668">
      <w:pPr>
        <w:pStyle w:val="Heading2"/>
      </w:pPr>
      <w:bookmarkStart w:id="42" w:name="_Toc283399352"/>
      <w:r>
        <w:lastRenderedPageBreak/>
        <w:t>Department of Industry, Innovation and Science</w:t>
      </w:r>
      <w:bookmarkEnd w:id="41"/>
      <w:bookmarkEnd w:id="42"/>
    </w:p>
    <w:p w14:paraId="0A9253E6" w14:textId="06C50D64" w:rsidR="009D48A6" w:rsidRPr="00774646" w:rsidRDefault="008B4715" w:rsidP="000825C3">
      <w:pPr>
        <w:pStyle w:val="Table"/>
      </w:pPr>
      <w:r>
        <w:t xml:space="preserve">Table </w:t>
      </w:r>
      <w:r>
        <w:fldChar w:fldCharType="begin"/>
      </w:r>
      <w:r>
        <w:instrText xml:space="preserve"> SEQ Table \* ARABIC </w:instrText>
      </w:r>
      <w:r>
        <w:fldChar w:fldCharType="separate"/>
      </w:r>
      <w:r w:rsidR="000825C3">
        <w:t>18</w:t>
      </w:r>
      <w:r>
        <w:fldChar w:fldCharType="end"/>
      </w:r>
      <w:r>
        <w:t xml:space="preserve">. </w:t>
      </w:r>
      <w:r w:rsidRPr="004532FF">
        <w:t>Department of Industry, Innovation and Science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ndustry, Innovation and Science"/>
        <w:tblDescription w:val="Department of Industry, Innovation and Science"/>
      </w:tblPr>
      <w:tblGrid>
        <w:gridCol w:w="3161"/>
        <w:gridCol w:w="1701"/>
        <w:gridCol w:w="1704"/>
        <w:gridCol w:w="1698"/>
        <w:gridCol w:w="1698"/>
      </w:tblGrid>
      <w:tr w:rsidR="001E27C5" w14:paraId="0A9253ED"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E7" w14:textId="77777777" w:rsidR="001E27C5" w:rsidRPr="00511630" w:rsidRDefault="001E27C5" w:rsidP="00F51851">
            <w:pPr>
              <w:pStyle w:val="TBLHeading"/>
            </w:pPr>
            <w:r w:rsidRPr="00511630">
              <w:t>Title of proposal</w:t>
            </w:r>
          </w:p>
          <w:p w14:paraId="0A9253E8"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3E9"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EA"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EB"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EC" w14:textId="77777777" w:rsidR="001E27C5" w:rsidRPr="00511630" w:rsidRDefault="001E27C5" w:rsidP="00F51851">
            <w:pPr>
              <w:pStyle w:val="TBLHeading"/>
            </w:pPr>
            <w:r w:rsidRPr="00511630">
              <w:t>PIR status</w:t>
            </w:r>
          </w:p>
        </w:tc>
      </w:tr>
      <w:tr w:rsidR="001E27C5" w14:paraId="0A9253F4" w14:textId="77777777" w:rsidTr="002A1067">
        <w:trPr>
          <w:cantSplit/>
          <w:trHeight w:val="20"/>
        </w:trPr>
        <w:tc>
          <w:tcPr>
            <w:tcW w:w="1587" w:type="pct"/>
            <w:shd w:val="clear" w:color="auto" w:fill="auto"/>
          </w:tcPr>
          <w:p w14:paraId="0A9253EE" w14:textId="267E68CB" w:rsidR="003835FD" w:rsidRPr="008C5C86" w:rsidRDefault="003835FD" w:rsidP="008C5C86">
            <w:pPr>
              <w:pStyle w:val="TBLText"/>
              <w:rPr>
                <w:b/>
              </w:rPr>
            </w:pPr>
            <w:r w:rsidRPr="008C5C86">
              <w:rPr>
                <w:b/>
              </w:rPr>
              <w:t xml:space="preserve">Extension of the Energy Efficiency Opportunities Program to Major New Developments and Expansion </w:t>
            </w:r>
            <w:r w:rsidR="00333741" w:rsidRPr="008C5C86">
              <w:rPr>
                <w:b/>
              </w:rPr>
              <w:t>Projects</w:t>
            </w:r>
            <w:r w:rsidR="00333741">
              <w:rPr>
                <w:b/>
                <w:vertAlign w:val="superscript"/>
              </w:rPr>
              <w:t>a</w:t>
            </w:r>
            <w:r w:rsidRPr="008C5C86">
              <w:rPr>
                <w:b/>
                <w:vertAlign w:val="superscript"/>
              </w:rPr>
              <w:t>,</w:t>
            </w:r>
            <w:r w:rsidR="00333741">
              <w:rPr>
                <w:b/>
                <w:vertAlign w:val="superscript"/>
              </w:rPr>
              <w:t>b</w:t>
            </w:r>
          </w:p>
          <w:p w14:paraId="0A9253EF" w14:textId="77777777" w:rsidR="001E27C5" w:rsidRPr="00AB52F1" w:rsidRDefault="003835FD" w:rsidP="008C5C86">
            <w:pPr>
              <w:pStyle w:val="TBLText"/>
              <w:rPr>
                <w:rFonts w:cstheme="minorHAnsi"/>
              </w:rPr>
            </w:pPr>
            <w:r w:rsidRPr="00AB52F1">
              <w:rPr>
                <w:rStyle w:val="italic"/>
                <w:rFonts w:cstheme="minorHAnsi"/>
              </w:rPr>
              <w:t>Requires large construction projects to undertake energy savings audits at the design stage.</w:t>
            </w:r>
          </w:p>
        </w:tc>
        <w:tc>
          <w:tcPr>
            <w:tcW w:w="854" w:type="pct"/>
            <w:shd w:val="clear" w:color="auto" w:fill="auto"/>
          </w:tcPr>
          <w:p w14:paraId="0A9253F0" w14:textId="77777777" w:rsidR="001E27C5" w:rsidRPr="006E170D" w:rsidRDefault="003835FD" w:rsidP="008C5C86">
            <w:pPr>
              <w:pStyle w:val="TBLText"/>
            </w:pPr>
            <w:r>
              <w:rPr>
                <w:color w:val="000000" w:themeColor="text1"/>
              </w:rPr>
              <w:t>Non-compliance</w:t>
            </w:r>
          </w:p>
        </w:tc>
        <w:tc>
          <w:tcPr>
            <w:tcW w:w="855" w:type="pct"/>
            <w:shd w:val="clear" w:color="auto" w:fill="auto"/>
          </w:tcPr>
          <w:p w14:paraId="0A9253F1" w14:textId="77777777" w:rsidR="001E27C5" w:rsidRPr="006E170D" w:rsidRDefault="003835FD" w:rsidP="008C5C86">
            <w:pPr>
              <w:pStyle w:val="TBLText"/>
            </w:pPr>
            <w:r>
              <w:rPr>
                <w:color w:val="000000" w:themeColor="text1"/>
              </w:rPr>
              <w:t>Jul 2013</w:t>
            </w:r>
          </w:p>
        </w:tc>
        <w:tc>
          <w:tcPr>
            <w:tcW w:w="852" w:type="pct"/>
            <w:shd w:val="clear" w:color="auto" w:fill="auto"/>
          </w:tcPr>
          <w:p w14:paraId="0A9253F2" w14:textId="77777777" w:rsidR="001E27C5" w:rsidRPr="006E170D" w:rsidRDefault="003835FD" w:rsidP="008C5C86">
            <w:pPr>
              <w:pStyle w:val="TBLText"/>
            </w:pPr>
            <w:r w:rsidRPr="0084192D">
              <w:rPr>
                <w:w w:val="105"/>
              </w:rPr>
              <w:t>Ju</w:t>
            </w:r>
            <w:r>
              <w:rPr>
                <w:w w:val="105"/>
              </w:rPr>
              <w:t>l</w:t>
            </w:r>
            <w:r w:rsidRPr="0084192D">
              <w:rPr>
                <w:w w:val="105"/>
              </w:rPr>
              <w:t xml:space="preserve"> 2014</w:t>
            </w:r>
          </w:p>
        </w:tc>
        <w:tc>
          <w:tcPr>
            <w:tcW w:w="852" w:type="pct"/>
            <w:shd w:val="clear" w:color="auto" w:fill="auto"/>
          </w:tcPr>
          <w:p w14:paraId="0A9253F3" w14:textId="77777777" w:rsidR="001E27C5" w:rsidRPr="006E170D" w:rsidRDefault="003835FD" w:rsidP="0087682B">
            <w:pPr>
              <w:pStyle w:val="TBLText"/>
            </w:pPr>
            <w:r>
              <w:rPr>
                <w:color w:val="000000" w:themeColor="text1"/>
                <w:w w:val="105"/>
              </w:rPr>
              <w:t>Completed Published</w:t>
            </w:r>
          </w:p>
        </w:tc>
      </w:tr>
    </w:tbl>
    <w:p w14:paraId="0A9253F5" w14:textId="5A86FEAC" w:rsidR="003835FD" w:rsidRPr="003C4D00" w:rsidRDefault="00333741" w:rsidP="00D60DE4">
      <w:pPr>
        <w:pStyle w:val="Sourcenotetext"/>
        <w:spacing w:before="0" w:after="0"/>
        <w:rPr>
          <w:rFonts w:asciiTheme="minorHAnsi" w:hAnsiTheme="minorHAnsi" w:cstheme="minorHAnsi"/>
          <w:i w:val="0"/>
          <w:sz w:val="14"/>
        </w:rPr>
      </w:pPr>
      <w:proofErr w:type="spellStart"/>
      <w:proofErr w:type="gramStart"/>
      <w:r w:rsidRPr="003C4D00">
        <w:rPr>
          <w:rFonts w:asciiTheme="minorHAnsi" w:hAnsiTheme="minorHAnsi" w:cstheme="minorHAnsi"/>
          <w:i w:val="0"/>
          <w:sz w:val="14"/>
        </w:rPr>
        <w:t>a</w:t>
      </w:r>
      <w:proofErr w:type="spellEnd"/>
      <w:proofErr w:type="gramEnd"/>
      <w:r w:rsidRPr="003C4D00">
        <w:rPr>
          <w:rFonts w:asciiTheme="minorHAnsi" w:hAnsiTheme="minorHAnsi" w:cstheme="minorHAnsi"/>
          <w:i w:val="0"/>
          <w:sz w:val="14"/>
        </w:rPr>
        <w:t xml:space="preserve"> </w:t>
      </w:r>
      <w:r w:rsidR="003835FD" w:rsidRPr="003C4D00">
        <w:rPr>
          <w:rFonts w:asciiTheme="minorHAnsi" w:hAnsiTheme="minorHAnsi" w:cstheme="minorHAnsi"/>
          <w:i w:val="0"/>
          <w:sz w:val="14"/>
        </w:rPr>
        <w:t>This matter was originally reported under the Department of Resources, Energy and Tourism. However, on 18 September 2013 this matter was transferred to the Department now titled the Department of Industry, Innovation and Science.</w:t>
      </w:r>
    </w:p>
    <w:p w14:paraId="0A9253F6" w14:textId="7713A567" w:rsidR="003835FD" w:rsidRPr="003C4D00" w:rsidRDefault="00333741" w:rsidP="00D60DE4">
      <w:pPr>
        <w:pStyle w:val="Sourcenotetext"/>
        <w:spacing w:before="0" w:after="0"/>
        <w:rPr>
          <w:rFonts w:asciiTheme="minorHAnsi" w:hAnsiTheme="minorHAnsi" w:cstheme="minorHAnsi"/>
          <w:i w:val="0"/>
          <w:sz w:val="14"/>
        </w:rPr>
      </w:pPr>
      <w:proofErr w:type="gramStart"/>
      <w:r w:rsidRPr="003C4D00">
        <w:rPr>
          <w:rFonts w:asciiTheme="minorHAnsi" w:hAnsiTheme="minorHAnsi" w:cstheme="minorHAnsi"/>
          <w:i w:val="0"/>
          <w:sz w:val="14"/>
        </w:rPr>
        <w:t>b</w:t>
      </w:r>
      <w:proofErr w:type="gramEnd"/>
      <w:r w:rsidRPr="003C4D00">
        <w:rPr>
          <w:rFonts w:asciiTheme="minorHAnsi" w:hAnsiTheme="minorHAnsi" w:cstheme="minorHAnsi"/>
          <w:i w:val="0"/>
          <w:sz w:val="14"/>
        </w:rPr>
        <w:t xml:space="preserve"> </w:t>
      </w:r>
      <w:r w:rsidR="007247B8" w:rsidRPr="003C4D00">
        <w:rPr>
          <w:rFonts w:asciiTheme="minorHAnsi" w:hAnsiTheme="minorHAnsi" w:cstheme="minorHAnsi"/>
          <w:i w:val="0"/>
          <w:sz w:val="14"/>
        </w:rPr>
        <w:t xml:space="preserve">An IA </w:t>
      </w:r>
      <w:r w:rsidR="003835FD" w:rsidRPr="003C4D00">
        <w:rPr>
          <w:rFonts w:asciiTheme="minorHAnsi" w:hAnsiTheme="minorHAnsi" w:cstheme="minorHAnsi"/>
          <w:i w:val="0"/>
          <w:sz w:val="14"/>
        </w:rPr>
        <w:t xml:space="preserve">was prepared for the repeal of the Energy Efficiency Opportunities Program which was assessed by the </w:t>
      </w:r>
      <w:r w:rsidR="00AB52F1" w:rsidRPr="003C4D00">
        <w:rPr>
          <w:rFonts w:asciiTheme="minorHAnsi" w:hAnsiTheme="minorHAnsi" w:cstheme="minorHAnsi"/>
          <w:i w:val="0"/>
          <w:sz w:val="14"/>
        </w:rPr>
        <w:t>OIA</w:t>
      </w:r>
      <w:r w:rsidR="003835FD" w:rsidRPr="003C4D00">
        <w:rPr>
          <w:rFonts w:asciiTheme="minorHAnsi" w:hAnsiTheme="minorHAnsi" w:cstheme="minorHAnsi"/>
          <w:i w:val="0"/>
          <w:sz w:val="14"/>
        </w:rPr>
        <w:t xml:space="preserve"> as meeting the PIR requirements for this proposal. The </w:t>
      </w:r>
      <w:r w:rsidR="00AB52F1" w:rsidRPr="003C4D00">
        <w:rPr>
          <w:rFonts w:asciiTheme="minorHAnsi" w:hAnsiTheme="minorHAnsi" w:cstheme="minorHAnsi"/>
          <w:i w:val="0"/>
          <w:sz w:val="14"/>
        </w:rPr>
        <w:t>IA</w:t>
      </w:r>
      <w:r w:rsidR="003835FD" w:rsidRPr="003C4D00">
        <w:rPr>
          <w:rFonts w:asciiTheme="minorHAnsi" w:hAnsiTheme="minorHAnsi" w:cstheme="minorHAnsi"/>
          <w:i w:val="0"/>
          <w:sz w:val="14"/>
        </w:rPr>
        <w:t xml:space="preserve"> was published in 2014-15.</w:t>
      </w:r>
    </w:p>
    <w:p w14:paraId="0A9253F7" w14:textId="77777777" w:rsidR="00192668" w:rsidRDefault="66FA153C" w:rsidP="00192668">
      <w:pPr>
        <w:pStyle w:val="Heading2"/>
      </w:pPr>
      <w:bookmarkStart w:id="43" w:name="_Toc97122144"/>
      <w:bookmarkStart w:id="44" w:name="_Toc1055090667"/>
      <w:r>
        <w:t>Department of Infrastructure, Transport, Cities and Regional Development</w:t>
      </w:r>
      <w:bookmarkEnd w:id="43"/>
      <w:bookmarkEnd w:id="44"/>
    </w:p>
    <w:p w14:paraId="0A9253F8" w14:textId="3BD2CBFA" w:rsidR="009D48A6" w:rsidRPr="00774646" w:rsidRDefault="000825C3" w:rsidP="000825C3">
      <w:pPr>
        <w:pStyle w:val="Table"/>
      </w:pPr>
      <w:r>
        <w:t xml:space="preserve">Table </w:t>
      </w:r>
      <w:r>
        <w:fldChar w:fldCharType="begin"/>
      </w:r>
      <w:r>
        <w:instrText xml:space="preserve"> SEQ Table \* ARABIC </w:instrText>
      </w:r>
      <w:r>
        <w:fldChar w:fldCharType="separate"/>
      </w:r>
      <w:r>
        <w:t>19</w:t>
      </w:r>
      <w:r>
        <w:fldChar w:fldCharType="end"/>
      </w:r>
      <w:r>
        <w:t xml:space="preserve">. </w:t>
      </w:r>
      <w:r w:rsidRPr="001E3C58">
        <w:t>Department of Infrastructure, Transport, Cities and Regional Development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nfrastructure, Transport, Cities and Regional Development"/>
        <w:tblDescription w:val="Department of Infrastructure, Transport, Cities and Regional Development"/>
      </w:tblPr>
      <w:tblGrid>
        <w:gridCol w:w="3161"/>
        <w:gridCol w:w="1701"/>
        <w:gridCol w:w="1704"/>
        <w:gridCol w:w="1698"/>
        <w:gridCol w:w="1698"/>
      </w:tblGrid>
      <w:tr w:rsidR="001E27C5" w14:paraId="0A9253FF"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F9" w14:textId="77777777" w:rsidR="001E27C5" w:rsidRPr="00511630" w:rsidRDefault="001E27C5" w:rsidP="00F51851">
            <w:pPr>
              <w:pStyle w:val="TBLHeading"/>
            </w:pPr>
            <w:r w:rsidRPr="00511630">
              <w:t>Title of proposal</w:t>
            </w:r>
          </w:p>
          <w:p w14:paraId="0A9253FA"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3FB"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FC"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FD"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FE" w14:textId="77777777" w:rsidR="001E27C5" w:rsidRPr="00511630" w:rsidRDefault="001E27C5" w:rsidP="00F51851">
            <w:pPr>
              <w:pStyle w:val="TBLHeading"/>
            </w:pPr>
            <w:r w:rsidRPr="00511630">
              <w:t>PIR status</w:t>
            </w:r>
          </w:p>
        </w:tc>
      </w:tr>
      <w:tr w:rsidR="001E27C5" w14:paraId="0A925406" w14:textId="77777777" w:rsidTr="002A1067">
        <w:trPr>
          <w:cantSplit/>
          <w:trHeight w:val="20"/>
        </w:trPr>
        <w:tc>
          <w:tcPr>
            <w:tcW w:w="1587" w:type="pct"/>
            <w:shd w:val="clear" w:color="auto" w:fill="auto"/>
          </w:tcPr>
          <w:p w14:paraId="0A925400" w14:textId="269D574B" w:rsidR="008C5C86" w:rsidRPr="00EC4964" w:rsidRDefault="008C5C86" w:rsidP="008C5C86">
            <w:pPr>
              <w:pStyle w:val="TBLText"/>
              <w:rPr>
                <w:b/>
                <w:lang w:val="en-GB"/>
              </w:rPr>
            </w:pPr>
            <w:r w:rsidRPr="00882D5F">
              <w:rPr>
                <w:b/>
                <w:i/>
                <w:lang w:val="en-GB"/>
              </w:rPr>
              <w:t>Aviation Transport Security Amendment (Additional Screening Measures) Act 2007</w:t>
            </w:r>
            <w:r w:rsidRPr="00EC4964">
              <w:rPr>
                <w:b/>
                <w:lang w:val="en-GB"/>
              </w:rPr>
              <w:t>; Aviation Transport Security Amendment Regulations 2007 (No. 4)</w:t>
            </w:r>
            <w:r w:rsidR="00333741">
              <w:rPr>
                <w:b/>
                <w:sz w:val="20"/>
                <w:vertAlign w:val="superscript"/>
                <w:lang w:val="en-GB"/>
              </w:rPr>
              <w:t>a</w:t>
            </w:r>
          </w:p>
          <w:p w14:paraId="0A925401" w14:textId="77777777" w:rsidR="001E27C5" w:rsidRPr="006E170D" w:rsidRDefault="008C5C86" w:rsidP="008C5C86">
            <w:pPr>
              <w:pStyle w:val="TBLText"/>
            </w:pPr>
            <w:r w:rsidRPr="003E7B80">
              <w:rPr>
                <w:lang w:val="en-GB"/>
              </w:rPr>
              <w:t>Restrictions on the quantity of liquid, aerosol and gel items that may be taken on international flights to, from or through Australia.</w:t>
            </w:r>
          </w:p>
        </w:tc>
        <w:tc>
          <w:tcPr>
            <w:tcW w:w="854" w:type="pct"/>
            <w:shd w:val="clear" w:color="auto" w:fill="auto"/>
          </w:tcPr>
          <w:p w14:paraId="0A925402" w14:textId="77777777" w:rsidR="001E27C5" w:rsidRPr="006E170D" w:rsidRDefault="008C5C86" w:rsidP="008C5C86">
            <w:pPr>
              <w:pStyle w:val="TBLText"/>
            </w:pPr>
            <w:r w:rsidRPr="003E7B80">
              <w:rPr>
                <w:lang w:val="en-GB"/>
              </w:rPr>
              <w:t>Non-compliance</w:t>
            </w:r>
          </w:p>
        </w:tc>
        <w:tc>
          <w:tcPr>
            <w:tcW w:w="855" w:type="pct"/>
            <w:shd w:val="clear" w:color="auto" w:fill="auto"/>
          </w:tcPr>
          <w:p w14:paraId="0A925403" w14:textId="77777777" w:rsidR="001E27C5" w:rsidRPr="006E170D" w:rsidRDefault="008C5C86" w:rsidP="008C5C86">
            <w:pPr>
              <w:pStyle w:val="TBLText"/>
            </w:pPr>
            <w:r w:rsidRPr="003E7B80">
              <w:rPr>
                <w:lang w:val="en-GB"/>
              </w:rPr>
              <w:t>Sep 2007</w:t>
            </w:r>
          </w:p>
        </w:tc>
        <w:tc>
          <w:tcPr>
            <w:tcW w:w="852" w:type="pct"/>
            <w:shd w:val="clear" w:color="auto" w:fill="auto"/>
          </w:tcPr>
          <w:p w14:paraId="0A925404" w14:textId="77777777" w:rsidR="001E27C5" w:rsidRPr="006E170D" w:rsidRDefault="008C5C86" w:rsidP="008C5C86">
            <w:pPr>
              <w:pStyle w:val="TBLText"/>
            </w:pPr>
            <w:r w:rsidRPr="003E7B80">
              <w:rPr>
                <w:w w:val="105"/>
                <w:lang w:val="en-GB"/>
              </w:rPr>
              <w:t>Aug 2015</w:t>
            </w:r>
          </w:p>
        </w:tc>
        <w:tc>
          <w:tcPr>
            <w:tcW w:w="852" w:type="pct"/>
            <w:shd w:val="clear" w:color="auto" w:fill="auto"/>
          </w:tcPr>
          <w:p w14:paraId="0A925405" w14:textId="77777777" w:rsidR="001E27C5" w:rsidRPr="006E170D" w:rsidRDefault="008C5C86" w:rsidP="008C5C86">
            <w:pPr>
              <w:pStyle w:val="TBLText"/>
            </w:pPr>
            <w:r w:rsidRPr="003E7B80">
              <w:rPr>
                <w:w w:val="105"/>
                <w:lang w:val="en-GB"/>
              </w:rPr>
              <w:t>Completed Published</w:t>
            </w:r>
          </w:p>
        </w:tc>
      </w:tr>
      <w:tr w:rsidR="001E27C5" w14:paraId="0A92540D" w14:textId="77777777" w:rsidTr="002A1067">
        <w:trPr>
          <w:cantSplit/>
          <w:trHeight w:val="20"/>
        </w:trPr>
        <w:tc>
          <w:tcPr>
            <w:tcW w:w="1587" w:type="pct"/>
            <w:shd w:val="clear" w:color="auto" w:fill="E0E8F2" w:themeFill="background2"/>
          </w:tcPr>
          <w:p w14:paraId="0A925407" w14:textId="7D2AAF29" w:rsidR="008C5C86" w:rsidRPr="00EC4964" w:rsidRDefault="008C5C86" w:rsidP="008C5C86">
            <w:pPr>
              <w:pStyle w:val="TBLText"/>
              <w:rPr>
                <w:b/>
                <w:lang w:val="en-GB"/>
              </w:rPr>
            </w:pPr>
            <w:r w:rsidRPr="00EC4964">
              <w:rPr>
                <w:b/>
                <w:lang w:val="en-GB"/>
              </w:rPr>
              <w:t>Aviation Transport Security Amendment Regulations 2009 (No. 3)</w:t>
            </w:r>
            <w:r w:rsidR="00333741">
              <w:rPr>
                <w:b/>
                <w:sz w:val="20"/>
                <w:vertAlign w:val="superscript"/>
                <w:lang w:val="en-GB"/>
              </w:rPr>
              <w:t>a</w:t>
            </w:r>
          </w:p>
          <w:p w14:paraId="0A925408" w14:textId="77777777" w:rsidR="001E27C5" w:rsidRPr="006E170D" w:rsidRDefault="008C5C86" w:rsidP="008C5C86">
            <w:pPr>
              <w:pStyle w:val="TBLText"/>
            </w:pPr>
            <w:r w:rsidRPr="003E7B80">
              <w:rPr>
                <w:lang w:val="en-GB"/>
              </w:rPr>
              <w:t>Inspection of all airport staff, goods and vehicles entering and leaving airside at Australian airports.</w:t>
            </w:r>
          </w:p>
        </w:tc>
        <w:tc>
          <w:tcPr>
            <w:tcW w:w="854" w:type="pct"/>
            <w:shd w:val="clear" w:color="auto" w:fill="E0E8F2" w:themeFill="background2"/>
          </w:tcPr>
          <w:p w14:paraId="0A925409" w14:textId="77777777" w:rsidR="001E27C5" w:rsidRPr="006E170D" w:rsidRDefault="008C5C86" w:rsidP="008C5C86">
            <w:pPr>
              <w:pStyle w:val="TBLText"/>
            </w:pPr>
            <w:r w:rsidRPr="003E7B80">
              <w:rPr>
                <w:lang w:val="en-GB"/>
              </w:rPr>
              <w:t>Non-compliance</w:t>
            </w:r>
          </w:p>
        </w:tc>
        <w:tc>
          <w:tcPr>
            <w:tcW w:w="855" w:type="pct"/>
            <w:shd w:val="clear" w:color="auto" w:fill="E0E8F2" w:themeFill="background2"/>
          </w:tcPr>
          <w:p w14:paraId="0A92540A" w14:textId="21847C7D" w:rsidR="001E27C5" w:rsidRPr="006E170D" w:rsidRDefault="008C5C86" w:rsidP="00333741">
            <w:pPr>
              <w:pStyle w:val="TBLText"/>
            </w:pPr>
            <w:r w:rsidRPr="003E7B80">
              <w:rPr>
                <w:lang w:val="en-GB"/>
              </w:rPr>
              <w:t xml:space="preserve">Not </w:t>
            </w:r>
            <w:r w:rsidR="00333741" w:rsidRPr="003E7B80">
              <w:rPr>
                <w:lang w:val="en-GB"/>
              </w:rPr>
              <w:t>Implemented</w:t>
            </w:r>
            <w:r w:rsidR="00333741">
              <w:rPr>
                <w:vertAlign w:val="superscript"/>
                <w:lang w:val="en-GB"/>
              </w:rPr>
              <w:t>b</w:t>
            </w:r>
          </w:p>
        </w:tc>
        <w:tc>
          <w:tcPr>
            <w:tcW w:w="852" w:type="pct"/>
            <w:shd w:val="clear" w:color="auto" w:fill="E0E8F2" w:themeFill="background2"/>
          </w:tcPr>
          <w:p w14:paraId="0A92540B" w14:textId="77777777" w:rsidR="001E27C5" w:rsidRPr="006E170D" w:rsidRDefault="008C5C86" w:rsidP="008C5C86">
            <w:pPr>
              <w:pStyle w:val="TBLText"/>
            </w:pPr>
            <w:r>
              <w:t>N/A</w:t>
            </w:r>
          </w:p>
        </w:tc>
        <w:tc>
          <w:tcPr>
            <w:tcW w:w="852" w:type="pct"/>
            <w:shd w:val="clear" w:color="auto" w:fill="E0E8F2" w:themeFill="background2"/>
          </w:tcPr>
          <w:p w14:paraId="0A92540C" w14:textId="77777777" w:rsidR="001E27C5" w:rsidRPr="006E170D" w:rsidRDefault="008C5C86" w:rsidP="008C5C86">
            <w:pPr>
              <w:pStyle w:val="TBLText"/>
            </w:pPr>
            <w:r>
              <w:t>N/A</w:t>
            </w:r>
          </w:p>
        </w:tc>
      </w:tr>
      <w:tr w:rsidR="001E27C5" w14:paraId="0A925414" w14:textId="77777777" w:rsidTr="002A1067">
        <w:trPr>
          <w:cantSplit/>
          <w:trHeight w:val="20"/>
        </w:trPr>
        <w:tc>
          <w:tcPr>
            <w:tcW w:w="1587" w:type="pct"/>
            <w:shd w:val="clear" w:color="auto" w:fill="auto"/>
          </w:tcPr>
          <w:p w14:paraId="0A92540E" w14:textId="77777777" w:rsidR="008C5C86" w:rsidRPr="00EC4964" w:rsidRDefault="008C5C86" w:rsidP="008C5C86">
            <w:pPr>
              <w:pStyle w:val="TBLText"/>
              <w:rPr>
                <w:b/>
                <w:lang w:val="en-GB"/>
              </w:rPr>
            </w:pPr>
            <w:r w:rsidRPr="00EC4964">
              <w:rPr>
                <w:b/>
                <w:lang w:val="en-GB"/>
              </w:rPr>
              <w:t>Coastal Shipping Reform</w:t>
            </w:r>
          </w:p>
          <w:p w14:paraId="0A92540F" w14:textId="77777777" w:rsidR="001E27C5" w:rsidRPr="006E170D" w:rsidRDefault="008C5C86" w:rsidP="008C5C86">
            <w:pPr>
              <w:pStyle w:val="TBLText"/>
            </w:pPr>
            <w:r>
              <w:rPr>
                <w:lang w:val="en-GB"/>
              </w:rPr>
              <w:t>Amend arrangements for vessels and crew trading between Australian ports</w:t>
            </w:r>
            <w:r w:rsidRPr="003E7B80">
              <w:rPr>
                <w:lang w:val="en-GB"/>
              </w:rPr>
              <w:t>.</w:t>
            </w:r>
          </w:p>
        </w:tc>
        <w:tc>
          <w:tcPr>
            <w:tcW w:w="854" w:type="pct"/>
            <w:shd w:val="clear" w:color="auto" w:fill="auto"/>
          </w:tcPr>
          <w:p w14:paraId="0A925410" w14:textId="77777777" w:rsidR="001E27C5" w:rsidRPr="006E170D" w:rsidRDefault="008C5C86" w:rsidP="008C5C86">
            <w:pPr>
              <w:pStyle w:val="TBLText"/>
            </w:pPr>
            <w:r w:rsidRPr="003E7B80">
              <w:rPr>
                <w:lang w:val="en-GB"/>
              </w:rPr>
              <w:t>Non-compliance</w:t>
            </w:r>
          </w:p>
        </w:tc>
        <w:tc>
          <w:tcPr>
            <w:tcW w:w="855" w:type="pct"/>
            <w:shd w:val="clear" w:color="auto" w:fill="auto"/>
          </w:tcPr>
          <w:p w14:paraId="0A925411" w14:textId="475C2729" w:rsidR="001E27C5" w:rsidRPr="006E170D" w:rsidRDefault="008C5C86" w:rsidP="00333741">
            <w:pPr>
              <w:pStyle w:val="TBLText"/>
            </w:pPr>
            <w:r w:rsidRPr="003E7B80">
              <w:rPr>
                <w:lang w:val="en-GB"/>
              </w:rPr>
              <w:t xml:space="preserve">Not </w:t>
            </w:r>
            <w:r w:rsidR="00333741" w:rsidRPr="003E7B80">
              <w:rPr>
                <w:lang w:val="en-GB"/>
              </w:rPr>
              <w:t>Implemented</w:t>
            </w:r>
            <w:r w:rsidR="00333741">
              <w:rPr>
                <w:vertAlign w:val="superscript"/>
                <w:lang w:val="en-GB"/>
              </w:rPr>
              <w:t>b</w:t>
            </w:r>
          </w:p>
        </w:tc>
        <w:tc>
          <w:tcPr>
            <w:tcW w:w="852" w:type="pct"/>
            <w:shd w:val="clear" w:color="auto" w:fill="auto"/>
          </w:tcPr>
          <w:p w14:paraId="0A925412" w14:textId="77777777" w:rsidR="001E27C5" w:rsidRPr="006E170D" w:rsidRDefault="008C5C86" w:rsidP="008C5C86">
            <w:pPr>
              <w:pStyle w:val="TBLText"/>
            </w:pPr>
            <w:r>
              <w:t>N/A</w:t>
            </w:r>
          </w:p>
        </w:tc>
        <w:tc>
          <w:tcPr>
            <w:tcW w:w="852" w:type="pct"/>
            <w:shd w:val="clear" w:color="auto" w:fill="auto"/>
          </w:tcPr>
          <w:p w14:paraId="0A925413" w14:textId="77777777" w:rsidR="001E27C5" w:rsidRPr="006E170D" w:rsidRDefault="008C5C86" w:rsidP="008C5C86">
            <w:pPr>
              <w:pStyle w:val="TBLText"/>
            </w:pPr>
            <w:r>
              <w:t>N/A</w:t>
            </w:r>
          </w:p>
        </w:tc>
      </w:tr>
      <w:tr w:rsidR="001E27C5" w14:paraId="0A92541B" w14:textId="77777777" w:rsidTr="002A1067">
        <w:trPr>
          <w:cantSplit/>
          <w:trHeight w:val="20"/>
        </w:trPr>
        <w:tc>
          <w:tcPr>
            <w:tcW w:w="1587" w:type="pct"/>
            <w:shd w:val="clear" w:color="auto" w:fill="E0E8F2" w:themeFill="background2"/>
          </w:tcPr>
          <w:p w14:paraId="0A925415" w14:textId="4B5BA59C" w:rsidR="008C5C86" w:rsidRPr="00EC4964" w:rsidRDefault="008C5C86" w:rsidP="008C5C86">
            <w:pPr>
              <w:pStyle w:val="TBLText"/>
              <w:rPr>
                <w:b/>
                <w:vertAlign w:val="superscript"/>
                <w:lang w:val="en-GB"/>
              </w:rPr>
            </w:pPr>
            <w:r w:rsidRPr="00EC4964">
              <w:rPr>
                <w:b/>
                <w:lang w:val="en-GB"/>
              </w:rPr>
              <w:t xml:space="preserve">Tripartite Deeds for 9 Federally Leased </w:t>
            </w:r>
            <w:r w:rsidR="00333741" w:rsidRPr="00EC4964">
              <w:rPr>
                <w:b/>
                <w:lang w:val="en-GB"/>
              </w:rPr>
              <w:t>Airports</w:t>
            </w:r>
            <w:r w:rsidR="00333741">
              <w:rPr>
                <w:b/>
                <w:vertAlign w:val="superscript"/>
                <w:lang w:val="en-GB"/>
              </w:rPr>
              <w:t>a</w:t>
            </w:r>
          </w:p>
          <w:p w14:paraId="0A925416" w14:textId="77777777" w:rsidR="001E27C5" w:rsidRPr="006E170D" w:rsidRDefault="008C5C86" w:rsidP="008C5C86">
            <w:pPr>
              <w:pStyle w:val="TBLText"/>
            </w:pPr>
            <w:r w:rsidRPr="003E7B80">
              <w:rPr>
                <w:lang w:val="en-GB"/>
              </w:rPr>
              <w:t>Offer of tripartite deeds to 9 federally leased airports for the remainder of the current airport lease</w:t>
            </w:r>
          </w:p>
        </w:tc>
        <w:tc>
          <w:tcPr>
            <w:tcW w:w="854" w:type="pct"/>
            <w:shd w:val="clear" w:color="auto" w:fill="E0E8F2" w:themeFill="background2"/>
          </w:tcPr>
          <w:p w14:paraId="0A925417" w14:textId="77777777" w:rsidR="001E27C5" w:rsidRPr="006E170D" w:rsidRDefault="008C5C86" w:rsidP="008C5C86">
            <w:pPr>
              <w:pStyle w:val="TBLText"/>
            </w:pPr>
            <w:r w:rsidRPr="003E7B80">
              <w:rPr>
                <w:lang w:val="en-GB"/>
              </w:rPr>
              <w:t>Non-compliance</w:t>
            </w:r>
          </w:p>
        </w:tc>
        <w:tc>
          <w:tcPr>
            <w:tcW w:w="855" w:type="pct"/>
            <w:shd w:val="clear" w:color="auto" w:fill="E0E8F2" w:themeFill="background2"/>
          </w:tcPr>
          <w:p w14:paraId="0A925418" w14:textId="77777777" w:rsidR="001E27C5" w:rsidRPr="006E170D" w:rsidRDefault="008C5C86" w:rsidP="008C5C86">
            <w:pPr>
              <w:pStyle w:val="TBLText"/>
            </w:pPr>
            <w:r w:rsidRPr="003E7B80">
              <w:rPr>
                <w:lang w:val="en-GB"/>
              </w:rPr>
              <w:t>Jul 2013</w:t>
            </w:r>
          </w:p>
        </w:tc>
        <w:tc>
          <w:tcPr>
            <w:tcW w:w="852" w:type="pct"/>
            <w:shd w:val="clear" w:color="auto" w:fill="E0E8F2" w:themeFill="background2"/>
          </w:tcPr>
          <w:p w14:paraId="0A925419" w14:textId="77777777" w:rsidR="001E27C5" w:rsidRPr="006E170D" w:rsidRDefault="008C5C86" w:rsidP="008C5C86">
            <w:pPr>
              <w:pStyle w:val="TBLText"/>
            </w:pPr>
            <w:r w:rsidRPr="003E7B80">
              <w:rPr>
                <w:w w:val="105"/>
                <w:lang w:val="en-GB"/>
              </w:rPr>
              <w:t>Dec 2015</w:t>
            </w:r>
          </w:p>
        </w:tc>
        <w:tc>
          <w:tcPr>
            <w:tcW w:w="852" w:type="pct"/>
            <w:shd w:val="clear" w:color="auto" w:fill="E0E8F2" w:themeFill="background2"/>
          </w:tcPr>
          <w:p w14:paraId="0A92541A" w14:textId="77777777" w:rsidR="001E27C5" w:rsidRPr="006E170D" w:rsidRDefault="008C5C86" w:rsidP="008C5C86">
            <w:pPr>
              <w:pStyle w:val="TBLText"/>
            </w:pPr>
            <w:r w:rsidRPr="003E7B80">
              <w:rPr>
                <w:w w:val="105"/>
                <w:lang w:val="en-GB"/>
              </w:rPr>
              <w:t>Completed Published</w:t>
            </w:r>
          </w:p>
        </w:tc>
      </w:tr>
      <w:tr w:rsidR="001E27C5" w14:paraId="0A925422" w14:textId="77777777" w:rsidTr="002A1067">
        <w:trPr>
          <w:cantSplit/>
          <w:trHeight w:val="20"/>
        </w:trPr>
        <w:tc>
          <w:tcPr>
            <w:tcW w:w="1587" w:type="pct"/>
            <w:shd w:val="clear" w:color="auto" w:fill="auto"/>
          </w:tcPr>
          <w:p w14:paraId="0A92541C" w14:textId="13D7EF24" w:rsidR="008C5C86" w:rsidRPr="00EC4964" w:rsidRDefault="008C5C86" w:rsidP="008C5C86">
            <w:pPr>
              <w:pStyle w:val="TBLText"/>
              <w:rPr>
                <w:b/>
                <w:vertAlign w:val="superscript"/>
                <w:lang w:val="en-GB"/>
              </w:rPr>
            </w:pPr>
            <w:r w:rsidRPr="00EC4964">
              <w:rPr>
                <w:b/>
                <w:lang w:val="en-GB"/>
              </w:rPr>
              <w:lastRenderedPageBreak/>
              <w:t xml:space="preserve">Tripartite Deeds for 12 Australian Privatised </w:t>
            </w:r>
            <w:r w:rsidR="00333741" w:rsidRPr="00EC4964">
              <w:rPr>
                <w:b/>
                <w:lang w:val="en-GB"/>
              </w:rPr>
              <w:t>Airports</w:t>
            </w:r>
            <w:r w:rsidR="00333741">
              <w:rPr>
                <w:b/>
                <w:sz w:val="20"/>
                <w:vertAlign w:val="superscript"/>
                <w:lang w:val="en-GB"/>
              </w:rPr>
              <w:t>a</w:t>
            </w:r>
          </w:p>
          <w:p w14:paraId="0A92541D" w14:textId="77777777" w:rsidR="001E27C5" w:rsidRPr="006E170D" w:rsidRDefault="008C5C86" w:rsidP="008C5C86">
            <w:pPr>
              <w:pStyle w:val="TBLText"/>
            </w:pPr>
            <w:r w:rsidRPr="003E7B80">
              <w:rPr>
                <w:lang w:val="en-GB"/>
              </w:rPr>
              <w:t>Extend the existing tripartite deeds for the 12 Australian privatised airports from 20 to 50 years.</w:t>
            </w:r>
          </w:p>
        </w:tc>
        <w:tc>
          <w:tcPr>
            <w:tcW w:w="854" w:type="pct"/>
            <w:shd w:val="clear" w:color="auto" w:fill="auto"/>
          </w:tcPr>
          <w:p w14:paraId="0A92541E" w14:textId="2066D4A4" w:rsidR="001E27C5" w:rsidRPr="006E170D" w:rsidRDefault="008C5C86" w:rsidP="008C5C86">
            <w:pPr>
              <w:pStyle w:val="TBLText"/>
            </w:pPr>
            <w:r w:rsidRPr="003E7B80">
              <w:rPr>
                <w:lang w:val="en-GB"/>
              </w:rPr>
              <w:t>Non-compliance</w:t>
            </w:r>
          </w:p>
        </w:tc>
        <w:tc>
          <w:tcPr>
            <w:tcW w:w="855" w:type="pct"/>
            <w:shd w:val="clear" w:color="auto" w:fill="auto"/>
          </w:tcPr>
          <w:p w14:paraId="0A92541F" w14:textId="5A28E4EE" w:rsidR="001E27C5" w:rsidRPr="006E170D" w:rsidRDefault="008C5C86" w:rsidP="008C5C86">
            <w:pPr>
              <w:pStyle w:val="TBLText"/>
            </w:pPr>
            <w:r w:rsidRPr="003E7B80">
              <w:rPr>
                <w:lang w:val="en-GB"/>
              </w:rPr>
              <w:t>Jul 2013</w:t>
            </w:r>
          </w:p>
        </w:tc>
        <w:tc>
          <w:tcPr>
            <w:tcW w:w="852" w:type="pct"/>
            <w:shd w:val="clear" w:color="auto" w:fill="auto"/>
          </w:tcPr>
          <w:p w14:paraId="0A925420" w14:textId="2DD39D2E" w:rsidR="001E27C5" w:rsidRPr="006E170D" w:rsidRDefault="008C5C86" w:rsidP="008C5C86">
            <w:pPr>
              <w:pStyle w:val="TBLText"/>
            </w:pPr>
            <w:r w:rsidRPr="003E7B80">
              <w:rPr>
                <w:w w:val="105"/>
                <w:lang w:val="en-GB"/>
              </w:rPr>
              <w:t>Dec 2015</w:t>
            </w:r>
          </w:p>
        </w:tc>
        <w:tc>
          <w:tcPr>
            <w:tcW w:w="852" w:type="pct"/>
            <w:shd w:val="clear" w:color="auto" w:fill="auto"/>
          </w:tcPr>
          <w:p w14:paraId="0A925421" w14:textId="26293924" w:rsidR="001E27C5" w:rsidRPr="006E170D" w:rsidRDefault="008C5C86" w:rsidP="008C5C86">
            <w:pPr>
              <w:pStyle w:val="TBLText"/>
            </w:pPr>
            <w:r w:rsidRPr="003E7B80">
              <w:rPr>
                <w:w w:val="105"/>
                <w:lang w:val="en-GB"/>
              </w:rPr>
              <w:t>Completed Published</w:t>
            </w:r>
          </w:p>
        </w:tc>
      </w:tr>
    </w:tbl>
    <w:p w14:paraId="0A925423" w14:textId="1931D154" w:rsidR="008C5C86" w:rsidRPr="003C4D00" w:rsidRDefault="00333741" w:rsidP="00D60DE4">
      <w:pPr>
        <w:pStyle w:val="Sourcenotetext"/>
        <w:keepNext/>
        <w:spacing w:before="0" w:after="0"/>
        <w:rPr>
          <w:rFonts w:asciiTheme="minorHAnsi" w:hAnsiTheme="minorHAnsi" w:cstheme="minorHAnsi"/>
          <w:i w:val="0"/>
          <w:sz w:val="14"/>
        </w:rPr>
      </w:pPr>
      <w:bookmarkStart w:id="45" w:name="_Toc481053904"/>
      <w:proofErr w:type="spellStart"/>
      <w:proofErr w:type="gramStart"/>
      <w:r w:rsidRPr="003C4D00">
        <w:rPr>
          <w:rFonts w:asciiTheme="minorHAnsi" w:hAnsiTheme="minorHAnsi" w:cstheme="minorHAnsi"/>
          <w:i w:val="0"/>
          <w:sz w:val="14"/>
        </w:rPr>
        <w:t>a</w:t>
      </w:r>
      <w:proofErr w:type="spellEnd"/>
      <w:proofErr w:type="gramEnd"/>
      <w:r w:rsidRPr="003C4D00">
        <w:rPr>
          <w:rFonts w:asciiTheme="minorHAnsi" w:hAnsiTheme="minorHAnsi" w:cstheme="minorHAnsi"/>
          <w:i w:val="0"/>
          <w:sz w:val="14"/>
          <w:vertAlign w:val="superscript"/>
        </w:rPr>
        <w:t xml:space="preserve"> </w:t>
      </w:r>
      <w:r w:rsidR="008C5C86" w:rsidRPr="003C4D00">
        <w:rPr>
          <w:rFonts w:asciiTheme="minorHAnsi" w:hAnsiTheme="minorHAnsi" w:cstheme="minorHAnsi"/>
          <w:i w:val="0"/>
          <w:sz w:val="14"/>
        </w:rPr>
        <w:t xml:space="preserve">These matters were previously reported under the Department of Infrastructure and Transport. </w:t>
      </w:r>
      <w:bookmarkEnd w:id="45"/>
    </w:p>
    <w:p w14:paraId="0A925424" w14:textId="6C24D0EF" w:rsidR="008C5C86" w:rsidRPr="003C4D00" w:rsidRDefault="00333741" w:rsidP="00D60DE4">
      <w:pPr>
        <w:pStyle w:val="Sourcenotetext"/>
        <w:spacing w:before="0" w:after="0"/>
        <w:rPr>
          <w:rFonts w:asciiTheme="minorHAnsi" w:hAnsiTheme="minorHAnsi" w:cstheme="minorHAnsi"/>
          <w:i w:val="0"/>
          <w:sz w:val="14"/>
        </w:rPr>
      </w:pPr>
      <w:proofErr w:type="gramStart"/>
      <w:r w:rsidRPr="003C4D00">
        <w:rPr>
          <w:rFonts w:asciiTheme="minorHAnsi" w:hAnsiTheme="minorHAnsi" w:cstheme="minorHAnsi"/>
          <w:i w:val="0"/>
          <w:sz w:val="14"/>
        </w:rPr>
        <w:t>b</w:t>
      </w:r>
      <w:proofErr w:type="gramEnd"/>
      <w:r w:rsidRPr="003C4D00">
        <w:rPr>
          <w:rFonts w:asciiTheme="minorHAnsi" w:hAnsiTheme="minorHAnsi" w:cstheme="minorHAnsi"/>
          <w:i w:val="0"/>
          <w:sz w:val="14"/>
          <w:vertAlign w:val="superscript"/>
        </w:rPr>
        <w:t xml:space="preserve"> </w:t>
      </w:r>
      <w:r w:rsidR="008C5C86" w:rsidRPr="003C4D00">
        <w:rPr>
          <w:rFonts w:asciiTheme="minorHAnsi" w:hAnsiTheme="minorHAnsi" w:cstheme="minorHAnsi"/>
          <w:i w:val="0"/>
          <w:sz w:val="14"/>
        </w:rPr>
        <w:t>The Department of Infrastructure, Transport, Cities and Regional Development has confirmed that the proposal does not reflect Government policy and will not be implemented. As such this PIR does not need to be completed.</w:t>
      </w:r>
    </w:p>
    <w:p w14:paraId="0A925425" w14:textId="77777777" w:rsidR="009D48A6" w:rsidRDefault="009D48A6" w:rsidP="009D48A6"/>
    <w:p w14:paraId="0A925427" w14:textId="1818A6C7" w:rsidR="00ED0935" w:rsidRPr="00BB312B" w:rsidRDefault="5D2BEE39" w:rsidP="00BB312B">
      <w:pPr>
        <w:pStyle w:val="Heading2"/>
      </w:pPr>
      <w:bookmarkStart w:id="46" w:name="_Toc1726060939"/>
      <w:bookmarkStart w:id="47" w:name="_Toc97122147"/>
      <w:r>
        <w:t>Department of Social Services</w:t>
      </w:r>
      <w:bookmarkEnd w:id="46"/>
    </w:p>
    <w:p w14:paraId="0A925428" w14:textId="28E70F4C" w:rsidR="00ED0935" w:rsidRPr="00774646" w:rsidRDefault="000825C3" w:rsidP="000825C3">
      <w:pPr>
        <w:pStyle w:val="Table"/>
      </w:pPr>
      <w:r>
        <w:t xml:space="preserve">Table </w:t>
      </w:r>
      <w:r>
        <w:fldChar w:fldCharType="begin"/>
      </w:r>
      <w:r>
        <w:instrText xml:space="preserve"> SEQ Table \* ARABIC </w:instrText>
      </w:r>
      <w:r>
        <w:fldChar w:fldCharType="separate"/>
      </w:r>
      <w:r>
        <w:t>20</w:t>
      </w:r>
      <w:r>
        <w:fldChar w:fldCharType="end"/>
      </w:r>
      <w:r>
        <w:t xml:space="preserve">. </w:t>
      </w:r>
      <w:r w:rsidRPr="00CA637D">
        <w:t>Department of Social Services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Social Services"/>
        <w:tblDescription w:val="Department of Social Services"/>
      </w:tblPr>
      <w:tblGrid>
        <w:gridCol w:w="3161"/>
        <w:gridCol w:w="1701"/>
        <w:gridCol w:w="1704"/>
        <w:gridCol w:w="1698"/>
        <w:gridCol w:w="1698"/>
      </w:tblGrid>
      <w:tr w:rsidR="00ED0935" w14:paraId="0A92542F"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429" w14:textId="77777777" w:rsidR="00ED0935" w:rsidRPr="00511630" w:rsidRDefault="00ED0935" w:rsidP="00C76B8F">
            <w:pPr>
              <w:pStyle w:val="TBLHeading"/>
            </w:pPr>
            <w:r w:rsidRPr="00511630">
              <w:t>Title of proposal</w:t>
            </w:r>
          </w:p>
          <w:p w14:paraId="0A92542A" w14:textId="77777777" w:rsidR="00ED0935" w:rsidRPr="00511630" w:rsidRDefault="00ED0935" w:rsidP="00C76B8F">
            <w:pPr>
              <w:pStyle w:val="TBLHeading"/>
            </w:pPr>
            <w:r w:rsidRPr="00511630">
              <w:t>Description of proposal</w:t>
            </w:r>
          </w:p>
        </w:tc>
        <w:tc>
          <w:tcPr>
            <w:tcW w:w="854" w:type="pct"/>
            <w:tcBorders>
              <w:top w:val="none" w:sz="0" w:space="0" w:color="auto"/>
              <w:bottom w:val="none" w:sz="0" w:space="0" w:color="auto"/>
            </w:tcBorders>
          </w:tcPr>
          <w:p w14:paraId="0A92542B" w14:textId="77777777" w:rsidR="00ED0935" w:rsidRPr="00511630" w:rsidRDefault="00ED0935" w:rsidP="00C76B8F">
            <w:pPr>
              <w:pStyle w:val="TBLHeading"/>
            </w:pPr>
            <w:r w:rsidRPr="00511630">
              <w:t xml:space="preserve">Reason for PIR </w:t>
            </w:r>
          </w:p>
        </w:tc>
        <w:tc>
          <w:tcPr>
            <w:tcW w:w="855" w:type="pct"/>
            <w:tcBorders>
              <w:top w:val="none" w:sz="0" w:space="0" w:color="auto"/>
              <w:bottom w:val="none" w:sz="0" w:space="0" w:color="auto"/>
            </w:tcBorders>
          </w:tcPr>
          <w:p w14:paraId="0A92542C" w14:textId="77777777" w:rsidR="00ED0935" w:rsidRPr="00511630" w:rsidRDefault="00ED0935" w:rsidP="00C76B8F">
            <w:pPr>
              <w:pStyle w:val="TBLHeading"/>
            </w:pPr>
            <w:r w:rsidRPr="00511630">
              <w:t>Implementation date</w:t>
            </w:r>
          </w:p>
        </w:tc>
        <w:tc>
          <w:tcPr>
            <w:tcW w:w="852" w:type="pct"/>
            <w:tcBorders>
              <w:top w:val="none" w:sz="0" w:space="0" w:color="auto"/>
              <w:bottom w:val="none" w:sz="0" w:space="0" w:color="auto"/>
            </w:tcBorders>
          </w:tcPr>
          <w:p w14:paraId="0A92542D" w14:textId="77777777" w:rsidR="00ED0935" w:rsidRPr="00511630" w:rsidRDefault="00ED0935" w:rsidP="00C76B8F">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42E" w14:textId="77777777" w:rsidR="00ED0935" w:rsidRPr="00511630" w:rsidRDefault="00ED0935" w:rsidP="00C76B8F">
            <w:pPr>
              <w:pStyle w:val="TBLHeading"/>
            </w:pPr>
            <w:r w:rsidRPr="00511630">
              <w:t>PIR status</w:t>
            </w:r>
          </w:p>
        </w:tc>
      </w:tr>
      <w:tr w:rsidR="00ED0935" w14:paraId="0A925435" w14:textId="77777777" w:rsidTr="002A1067">
        <w:trPr>
          <w:cantSplit/>
          <w:trHeight w:val="20"/>
        </w:trPr>
        <w:tc>
          <w:tcPr>
            <w:tcW w:w="1587" w:type="pct"/>
            <w:shd w:val="clear" w:color="auto" w:fill="auto"/>
          </w:tcPr>
          <w:p w14:paraId="0A925430" w14:textId="461DED81" w:rsidR="00ED0935" w:rsidRPr="00783278" w:rsidRDefault="00ED0935" w:rsidP="00333741">
            <w:pPr>
              <w:pStyle w:val="TBLText"/>
              <w:rPr>
                <w:b/>
              </w:rPr>
            </w:pPr>
            <w:r w:rsidRPr="00783278">
              <w:rPr>
                <w:b/>
              </w:rPr>
              <w:t xml:space="preserve">Problem </w:t>
            </w:r>
            <w:r w:rsidR="00333741" w:rsidRPr="00783278">
              <w:rPr>
                <w:b/>
              </w:rPr>
              <w:t>Gambling</w:t>
            </w:r>
            <w:r w:rsidR="00333741">
              <w:rPr>
                <w:b/>
                <w:vertAlign w:val="superscript"/>
              </w:rPr>
              <w:t>a</w:t>
            </w:r>
          </w:p>
        </w:tc>
        <w:tc>
          <w:tcPr>
            <w:tcW w:w="854" w:type="pct"/>
            <w:shd w:val="clear" w:color="auto" w:fill="auto"/>
          </w:tcPr>
          <w:p w14:paraId="0A925431" w14:textId="77777777" w:rsidR="00ED0935" w:rsidRPr="00783278" w:rsidRDefault="00ED0935" w:rsidP="00C76B8F">
            <w:pPr>
              <w:pStyle w:val="TBLText"/>
            </w:pPr>
            <w:r w:rsidRPr="00783278">
              <w:t>-</w:t>
            </w:r>
          </w:p>
        </w:tc>
        <w:tc>
          <w:tcPr>
            <w:tcW w:w="855" w:type="pct"/>
            <w:shd w:val="clear" w:color="auto" w:fill="auto"/>
          </w:tcPr>
          <w:p w14:paraId="0A925432" w14:textId="77777777" w:rsidR="00ED0935" w:rsidRPr="00783278" w:rsidRDefault="00ED0935" w:rsidP="00C76B8F">
            <w:pPr>
              <w:pStyle w:val="TBLText"/>
            </w:pPr>
            <w:r w:rsidRPr="00783278">
              <w:t>-</w:t>
            </w:r>
          </w:p>
        </w:tc>
        <w:tc>
          <w:tcPr>
            <w:tcW w:w="852" w:type="pct"/>
            <w:shd w:val="clear" w:color="auto" w:fill="auto"/>
          </w:tcPr>
          <w:p w14:paraId="0A925433" w14:textId="77777777" w:rsidR="00ED0935" w:rsidRPr="00783278" w:rsidRDefault="00ED0935" w:rsidP="00C76B8F">
            <w:pPr>
              <w:pStyle w:val="TBLText"/>
            </w:pPr>
            <w:r w:rsidRPr="00783278">
              <w:t>-</w:t>
            </w:r>
          </w:p>
        </w:tc>
        <w:tc>
          <w:tcPr>
            <w:tcW w:w="852" w:type="pct"/>
            <w:shd w:val="clear" w:color="auto" w:fill="auto"/>
          </w:tcPr>
          <w:p w14:paraId="0A925434" w14:textId="77777777" w:rsidR="00ED0935" w:rsidRPr="00783278" w:rsidRDefault="00ED0935" w:rsidP="00C76B8F">
            <w:pPr>
              <w:pStyle w:val="TBLText"/>
            </w:pPr>
            <w:r w:rsidRPr="00783278">
              <w:t>-</w:t>
            </w:r>
          </w:p>
        </w:tc>
      </w:tr>
      <w:tr w:rsidR="00ED0935" w14:paraId="0A92543B" w14:textId="77777777" w:rsidTr="002A1067">
        <w:trPr>
          <w:cantSplit/>
          <w:trHeight w:val="20"/>
        </w:trPr>
        <w:tc>
          <w:tcPr>
            <w:tcW w:w="1587" w:type="pct"/>
            <w:shd w:val="clear" w:color="auto" w:fill="E0E8F2" w:themeFill="background2"/>
          </w:tcPr>
          <w:p w14:paraId="0A925436" w14:textId="77777777" w:rsidR="00ED0935" w:rsidRPr="00783278" w:rsidRDefault="00ED0935" w:rsidP="00C76B8F">
            <w:pPr>
              <w:pStyle w:val="TBLText"/>
            </w:pPr>
            <w:r w:rsidRPr="00783278">
              <w:t>Electronic warnings and cost of play displays on gaming machines.</w:t>
            </w:r>
          </w:p>
        </w:tc>
        <w:tc>
          <w:tcPr>
            <w:tcW w:w="854" w:type="pct"/>
            <w:shd w:val="clear" w:color="auto" w:fill="E0E8F2" w:themeFill="background2"/>
          </w:tcPr>
          <w:p w14:paraId="0A925437" w14:textId="77777777" w:rsidR="00ED0935" w:rsidRPr="00783278" w:rsidRDefault="00ED0935" w:rsidP="00C76B8F">
            <w:pPr>
              <w:pStyle w:val="TBLText"/>
            </w:pPr>
            <w:r w:rsidRPr="00783278">
              <w:t>Non-compliance</w:t>
            </w:r>
          </w:p>
        </w:tc>
        <w:tc>
          <w:tcPr>
            <w:tcW w:w="855" w:type="pct"/>
            <w:shd w:val="clear" w:color="auto" w:fill="E0E8F2" w:themeFill="background2"/>
          </w:tcPr>
          <w:p w14:paraId="0A925438" w14:textId="33614A5E"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shd w:val="clear" w:color="auto" w:fill="E0E8F2" w:themeFill="background2"/>
          </w:tcPr>
          <w:p w14:paraId="0A925439" w14:textId="77777777" w:rsidR="00ED0935" w:rsidRPr="00783278" w:rsidRDefault="00ED0935" w:rsidP="00C76B8F">
            <w:pPr>
              <w:pStyle w:val="TBLText"/>
            </w:pPr>
            <w:r w:rsidRPr="00783278">
              <w:t>N/A</w:t>
            </w:r>
          </w:p>
        </w:tc>
        <w:tc>
          <w:tcPr>
            <w:tcW w:w="852" w:type="pct"/>
            <w:shd w:val="clear" w:color="auto" w:fill="E0E8F2" w:themeFill="background2"/>
          </w:tcPr>
          <w:p w14:paraId="0A92543A" w14:textId="77777777" w:rsidR="00ED0935" w:rsidRPr="00783278" w:rsidRDefault="00ED0935" w:rsidP="00C76B8F">
            <w:pPr>
              <w:pStyle w:val="TBLText"/>
            </w:pPr>
            <w:r w:rsidRPr="00783278">
              <w:t>N/A</w:t>
            </w:r>
          </w:p>
        </w:tc>
      </w:tr>
      <w:tr w:rsidR="00ED0935" w14:paraId="0A925441" w14:textId="77777777" w:rsidTr="002A1067">
        <w:trPr>
          <w:cantSplit/>
          <w:trHeight w:val="20"/>
        </w:trPr>
        <w:tc>
          <w:tcPr>
            <w:tcW w:w="1587" w:type="pct"/>
            <w:shd w:val="clear" w:color="auto" w:fill="auto"/>
          </w:tcPr>
          <w:p w14:paraId="0A92543C" w14:textId="77777777" w:rsidR="00ED0935" w:rsidRPr="00783278" w:rsidRDefault="00ED0935" w:rsidP="00C76B8F">
            <w:pPr>
              <w:pStyle w:val="TBLText"/>
            </w:pPr>
            <w:r w:rsidRPr="00783278">
              <w:t>Gaming machines to have a state linked pre-commitment system.</w:t>
            </w:r>
          </w:p>
        </w:tc>
        <w:tc>
          <w:tcPr>
            <w:tcW w:w="854" w:type="pct"/>
            <w:shd w:val="clear" w:color="auto" w:fill="auto"/>
          </w:tcPr>
          <w:p w14:paraId="0A92543D" w14:textId="77777777" w:rsidR="00ED0935" w:rsidRPr="00783278" w:rsidRDefault="00ED0935" w:rsidP="00C76B8F">
            <w:pPr>
              <w:pStyle w:val="TBLText"/>
            </w:pPr>
            <w:r w:rsidRPr="00783278">
              <w:t>Non-compliance</w:t>
            </w:r>
          </w:p>
        </w:tc>
        <w:tc>
          <w:tcPr>
            <w:tcW w:w="855" w:type="pct"/>
            <w:shd w:val="clear" w:color="auto" w:fill="auto"/>
          </w:tcPr>
          <w:p w14:paraId="0A92543E" w14:textId="53A31248"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shd w:val="clear" w:color="auto" w:fill="auto"/>
          </w:tcPr>
          <w:p w14:paraId="0A92543F" w14:textId="77777777" w:rsidR="00ED0935" w:rsidRPr="00783278" w:rsidRDefault="00ED0935" w:rsidP="00C76B8F">
            <w:pPr>
              <w:pStyle w:val="TBLText"/>
            </w:pPr>
            <w:r w:rsidRPr="00783278">
              <w:t>N/A</w:t>
            </w:r>
          </w:p>
        </w:tc>
        <w:tc>
          <w:tcPr>
            <w:tcW w:w="852" w:type="pct"/>
            <w:shd w:val="clear" w:color="auto" w:fill="auto"/>
          </w:tcPr>
          <w:p w14:paraId="0A925440" w14:textId="77777777" w:rsidR="00ED0935" w:rsidRPr="00783278" w:rsidRDefault="00ED0935" w:rsidP="00C76B8F">
            <w:pPr>
              <w:pStyle w:val="TBLText"/>
            </w:pPr>
          </w:p>
        </w:tc>
      </w:tr>
      <w:tr w:rsidR="00ED0935" w14:paraId="0A925447" w14:textId="77777777" w:rsidTr="002A1067">
        <w:trPr>
          <w:cantSplit/>
          <w:trHeight w:val="20"/>
        </w:trPr>
        <w:tc>
          <w:tcPr>
            <w:tcW w:w="1587" w:type="pct"/>
            <w:shd w:val="clear" w:color="auto" w:fill="E0E8F2" w:themeFill="background2"/>
          </w:tcPr>
          <w:p w14:paraId="0A925442" w14:textId="77777777" w:rsidR="00ED0935" w:rsidRPr="00783278" w:rsidRDefault="00ED0935" w:rsidP="00C76B8F">
            <w:pPr>
              <w:pStyle w:val="TBLText"/>
            </w:pPr>
            <w:r w:rsidRPr="00783278">
              <w:t>Introduce a $250 daily withdrawal limit from ATMs in gaming venues (excluding casinos).</w:t>
            </w:r>
          </w:p>
        </w:tc>
        <w:tc>
          <w:tcPr>
            <w:tcW w:w="854" w:type="pct"/>
            <w:shd w:val="clear" w:color="auto" w:fill="E0E8F2" w:themeFill="background2"/>
          </w:tcPr>
          <w:p w14:paraId="0A925443" w14:textId="77777777" w:rsidR="00ED0935" w:rsidRPr="00783278" w:rsidRDefault="00ED0935" w:rsidP="00C76B8F">
            <w:pPr>
              <w:pStyle w:val="TBLText"/>
            </w:pPr>
            <w:r w:rsidRPr="00783278">
              <w:t>Non-compliance</w:t>
            </w:r>
          </w:p>
        </w:tc>
        <w:tc>
          <w:tcPr>
            <w:tcW w:w="855" w:type="pct"/>
            <w:shd w:val="clear" w:color="auto" w:fill="E0E8F2" w:themeFill="background2"/>
          </w:tcPr>
          <w:p w14:paraId="0A925444" w14:textId="2C4B7093" w:rsidR="00ED0935" w:rsidRPr="00783278" w:rsidRDefault="00ED0935" w:rsidP="00333741">
            <w:pPr>
              <w:pStyle w:val="TBLText"/>
            </w:pPr>
            <w:r w:rsidRPr="00783278">
              <w:t xml:space="preserve">February </w:t>
            </w:r>
            <w:r w:rsidR="00333741" w:rsidRPr="00783278">
              <w:t>20</w:t>
            </w:r>
            <w:r w:rsidR="00333741" w:rsidRPr="002A6872">
              <w:t>14</w:t>
            </w:r>
            <w:r w:rsidR="00333741">
              <w:rPr>
                <w:vertAlign w:val="superscript"/>
              </w:rPr>
              <w:t>c</w:t>
            </w:r>
          </w:p>
        </w:tc>
        <w:tc>
          <w:tcPr>
            <w:tcW w:w="852" w:type="pct"/>
            <w:shd w:val="clear" w:color="auto" w:fill="E0E8F2" w:themeFill="background2"/>
          </w:tcPr>
          <w:p w14:paraId="0A925445" w14:textId="77777777" w:rsidR="00ED0935" w:rsidRPr="00783278" w:rsidRDefault="00ED0935" w:rsidP="00C76B8F">
            <w:pPr>
              <w:pStyle w:val="TBLText"/>
            </w:pPr>
            <w:r w:rsidRPr="00783278">
              <w:t>N/A</w:t>
            </w:r>
          </w:p>
        </w:tc>
        <w:tc>
          <w:tcPr>
            <w:tcW w:w="852" w:type="pct"/>
            <w:shd w:val="clear" w:color="auto" w:fill="E0E8F2" w:themeFill="background2"/>
          </w:tcPr>
          <w:p w14:paraId="0A925446" w14:textId="77777777" w:rsidR="00ED0935" w:rsidRPr="00783278" w:rsidRDefault="00ED0935" w:rsidP="00C76B8F">
            <w:pPr>
              <w:pStyle w:val="TBLText"/>
            </w:pPr>
            <w:r w:rsidRPr="00783278">
              <w:t>N/A</w:t>
            </w:r>
          </w:p>
        </w:tc>
      </w:tr>
      <w:tr w:rsidR="00ED0935" w14:paraId="0A92544D" w14:textId="77777777" w:rsidTr="002A1067">
        <w:trPr>
          <w:cantSplit/>
          <w:trHeight w:val="20"/>
        </w:trPr>
        <w:tc>
          <w:tcPr>
            <w:tcW w:w="1587" w:type="pct"/>
            <w:shd w:val="clear" w:color="auto" w:fill="auto"/>
          </w:tcPr>
          <w:p w14:paraId="0A925448" w14:textId="77777777" w:rsidR="00ED0935" w:rsidRPr="00783278" w:rsidRDefault="00ED0935" w:rsidP="00C76B8F">
            <w:pPr>
              <w:pStyle w:val="TBLText"/>
            </w:pPr>
            <w:r w:rsidRPr="00783278">
              <w:t>New gaming machines capable of supporting precommitment.</w:t>
            </w:r>
          </w:p>
        </w:tc>
        <w:tc>
          <w:tcPr>
            <w:tcW w:w="854" w:type="pct"/>
            <w:shd w:val="clear" w:color="auto" w:fill="auto"/>
          </w:tcPr>
          <w:p w14:paraId="0A925449" w14:textId="77777777" w:rsidR="00ED0935" w:rsidRPr="00783278" w:rsidRDefault="00ED0935" w:rsidP="00C76B8F">
            <w:pPr>
              <w:pStyle w:val="TBLText"/>
            </w:pPr>
            <w:r w:rsidRPr="00783278">
              <w:t>Non-compliance</w:t>
            </w:r>
          </w:p>
        </w:tc>
        <w:tc>
          <w:tcPr>
            <w:tcW w:w="855" w:type="pct"/>
            <w:shd w:val="clear" w:color="auto" w:fill="auto"/>
          </w:tcPr>
          <w:p w14:paraId="0A92544A" w14:textId="2C9FCE5F"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shd w:val="clear" w:color="auto" w:fill="auto"/>
          </w:tcPr>
          <w:p w14:paraId="0A92544B" w14:textId="77777777" w:rsidR="00ED0935" w:rsidRPr="00783278" w:rsidRDefault="00ED0935" w:rsidP="00C76B8F">
            <w:pPr>
              <w:pStyle w:val="TBLText"/>
            </w:pPr>
            <w:r w:rsidRPr="00783278">
              <w:t>N/A</w:t>
            </w:r>
          </w:p>
        </w:tc>
        <w:tc>
          <w:tcPr>
            <w:tcW w:w="852" w:type="pct"/>
            <w:shd w:val="clear" w:color="auto" w:fill="auto"/>
          </w:tcPr>
          <w:p w14:paraId="0A92544C" w14:textId="77777777" w:rsidR="00ED0935" w:rsidRPr="00783278" w:rsidRDefault="00ED0935" w:rsidP="00C76B8F">
            <w:pPr>
              <w:pStyle w:val="TBLText"/>
            </w:pPr>
            <w:r w:rsidRPr="00783278">
              <w:t>N/A</w:t>
            </w:r>
          </w:p>
        </w:tc>
      </w:tr>
    </w:tbl>
    <w:p w14:paraId="0A92544E" w14:textId="2BA7F9B4" w:rsidR="00ED0935" w:rsidRPr="003C4D00" w:rsidRDefault="00333741" w:rsidP="00D60DE4">
      <w:pPr>
        <w:pStyle w:val="Sourcenotetext"/>
        <w:spacing w:before="0" w:after="0"/>
        <w:rPr>
          <w:rFonts w:asciiTheme="minorHAnsi" w:hAnsiTheme="minorHAnsi" w:cstheme="minorHAnsi"/>
          <w:i w:val="0"/>
          <w:sz w:val="14"/>
        </w:rPr>
      </w:pPr>
      <w:bookmarkStart w:id="48" w:name="_Toc372106203"/>
      <w:bookmarkStart w:id="49" w:name="_Toc355166650"/>
      <w:bookmarkStart w:id="50" w:name="_Toc356378262"/>
      <w:bookmarkStart w:id="51" w:name="_Toc359410283"/>
      <w:bookmarkStart w:id="52" w:name="_Toc363477909"/>
      <w:proofErr w:type="spellStart"/>
      <w:proofErr w:type="gramStart"/>
      <w:r w:rsidRPr="003C4D00">
        <w:rPr>
          <w:rFonts w:asciiTheme="minorHAnsi" w:hAnsiTheme="minorHAnsi" w:cstheme="minorHAnsi"/>
          <w:i w:val="0"/>
          <w:sz w:val="14"/>
        </w:rPr>
        <w:t>a</w:t>
      </w:r>
      <w:proofErr w:type="spellEnd"/>
      <w:proofErr w:type="gramEnd"/>
      <w:r w:rsidRPr="003C4D00">
        <w:rPr>
          <w:rFonts w:asciiTheme="minorHAnsi" w:hAnsiTheme="minorHAnsi" w:cstheme="minorHAnsi"/>
          <w:i w:val="0"/>
          <w:sz w:val="14"/>
        </w:rPr>
        <w:t xml:space="preserve"> </w:t>
      </w:r>
      <w:r w:rsidR="00ED0935" w:rsidRPr="003C4D00">
        <w:rPr>
          <w:rFonts w:asciiTheme="minorHAnsi" w:hAnsiTheme="minorHAnsi" w:cstheme="minorHAnsi"/>
          <w:i w:val="0"/>
          <w:sz w:val="14"/>
        </w:rPr>
        <w:t xml:space="preserve">These matters were previously reported under the Department of Families, Housing, Community Services and Indigenous Affairs. </w:t>
      </w:r>
    </w:p>
    <w:p w14:paraId="0A92544F" w14:textId="6E977F25" w:rsidR="00ED0935" w:rsidRPr="003C4D00" w:rsidRDefault="00333741" w:rsidP="00D60DE4">
      <w:pPr>
        <w:pStyle w:val="Sourcenotetext"/>
        <w:spacing w:before="0" w:after="0"/>
        <w:rPr>
          <w:rFonts w:asciiTheme="minorHAnsi" w:hAnsiTheme="minorHAnsi" w:cstheme="minorHAnsi"/>
          <w:i w:val="0"/>
          <w:sz w:val="14"/>
        </w:rPr>
      </w:pPr>
      <w:proofErr w:type="gramStart"/>
      <w:r w:rsidRPr="003C4D00">
        <w:rPr>
          <w:rFonts w:asciiTheme="minorHAnsi" w:hAnsiTheme="minorHAnsi" w:cstheme="minorHAnsi"/>
          <w:i w:val="0"/>
          <w:sz w:val="14"/>
        </w:rPr>
        <w:t>b</w:t>
      </w:r>
      <w:proofErr w:type="gramEnd"/>
      <w:r w:rsidRPr="003C4D00">
        <w:rPr>
          <w:rFonts w:asciiTheme="minorHAnsi" w:hAnsiTheme="minorHAnsi" w:cstheme="minorHAnsi"/>
          <w:i w:val="0"/>
          <w:sz w:val="14"/>
        </w:rPr>
        <w:t xml:space="preserve"> </w:t>
      </w:r>
      <w:r w:rsidR="00ED0935" w:rsidRPr="003C4D00">
        <w:rPr>
          <w:rFonts w:asciiTheme="minorHAnsi" w:hAnsiTheme="minorHAnsi" w:cstheme="minorHAnsi"/>
          <w:i w:val="0"/>
          <w:sz w:val="14"/>
        </w:rPr>
        <w:t>The Department of Social Services has confirmed that the proposal does not reflect Government policy and will not be implemented. As such this PIR does not need to be completed.</w:t>
      </w:r>
      <w:bookmarkEnd w:id="48"/>
      <w:bookmarkEnd w:id="49"/>
      <w:bookmarkEnd w:id="50"/>
      <w:bookmarkEnd w:id="51"/>
      <w:bookmarkEnd w:id="52"/>
    </w:p>
    <w:p w14:paraId="0A925450" w14:textId="1BCD34A5" w:rsidR="00ED0935" w:rsidRPr="003C4D00" w:rsidRDefault="00333741" w:rsidP="00D60DE4">
      <w:pPr>
        <w:pStyle w:val="Sourcenotetext"/>
        <w:spacing w:before="0" w:after="0"/>
        <w:rPr>
          <w:rFonts w:asciiTheme="minorHAnsi" w:hAnsiTheme="minorHAnsi" w:cstheme="minorHAnsi"/>
          <w:i w:val="0"/>
          <w:sz w:val="14"/>
        </w:rPr>
      </w:pPr>
      <w:proofErr w:type="gramStart"/>
      <w:r w:rsidRPr="003C4D00">
        <w:rPr>
          <w:rFonts w:asciiTheme="minorHAnsi" w:hAnsiTheme="minorHAnsi" w:cstheme="minorHAnsi"/>
          <w:i w:val="0"/>
          <w:sz w:val="14"/>
        </w:rPr>
        <w:t>c</w:t>
      </w:r>
      <w:proofErr w:type="gramEnd"/>
      <w:r w:rsidRPr="003C4D00">
        <w:rPr>
          <w:rFonts w:asciiTheme="minorHAnsi" w:hAnsiTheme="minorHAnsi" w:cstheme="minorHAnsi"/>
          <w:i w:val="0"/>
          <w:sz w:val="14"/>
        </w:rPr>
        <w:t xml:space="preserve"> </w:t>
      </w:r>
      <w:r w:rsidR="00ED0935" w:rsidRPr="003C4D00">
        <w:rPr>
          <w:rFonts w:asciiTheme="minorHAnsi" w:hAnsiTheme="minorHAnsi" w:cstheme="minorHAnsi"/>
          <w:i w:val="0"/>
          <w:sz w:val="14"/>
        </w:rPr>
        <w:t>The Department of Social Services has confirmed that the proposal is no longer in operation and is not the current Government’s policy. As such, consistent with the Government’s PIR requirements, this PIR does not need to be completed.</w:t>
      </w:r>
    </w:p>
    <w:p w14:paraId="0A925451" w14:textId="77777777" w:rsidR="00BB1A09" w:rsidRDefault="00BB1A09" w:rsidP="00ED0935">
      <w:pPr>
        <w:pStyle w:val="Sourcenotetext"/>
      </w:pPr>
    </w:p>
    <w:p w14:paraId="0A925452" w14:textId="77777777" w:rsidR="00BB0C49" w:rsidRDefault="524DEB62" w:rsidP="00BB0C49">
      <w:pPr>
        <w:pStyle w:val="Heading2"/>
      </w:pPr>
      <w:bookmarkStart w:id="53" w:name="_Toc233278512"/>
      <w:r>
        <w:t>Department of the Treasury</w:t>
      </w:r>
      <w:bookmarkEnd w:id="47"/>
      <w:bookmarkEnd w:id="53"/>
    </w:p>
    <w:p w14:paraId="0A925453" w14:textId="2F3ED83A" w:rsidR="00BB0C49" w:rsidRPr="00774646" w:rsidRDefault="000825C3" w:rsidP="000825C3">
      <w:pPr>
        <w:pStyle w:val="Table"/>
      </w:pPr>
      <w:r>
        <w:t xml:space="preserve">Table </w:t>
      </w:r>
      <w:r>
        <w:fldChar w:fldCharType="begin"/>
      </w:r>
      <w:r>
        <w:instrText xml:space="preserve"> SEQ Table \* ARABIC </w:instrText>
      </w:r>
      <w:r>
        <w:fldChar w:fldCharType="separate"/>
      </w:r>
      <w:r>
        <w:t>21</w:t>
      </w:r>
      <w:r>
        <w:fldChar w:fldCharType="end"/>
      </w:r>
      <w:r>
        <w:t xml:space="preserve">. </w:t>
      </w:r>
      <w:r w:rsidRPr="0052696C">
        <w:t>Department of the Treasury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the Treasury"/>
        <w:tblDescription w:val="Department of the Treasury"/>
      </w:tblPr>
      <w:tblGrid>
        <w:gridCol w:w="3253"/>
        <w:gridCol w:w="1700"/>
        <w:gridCol w:w="1901"/>
        <w:gridCol w:w="1554"/>
        <w:gridCol w:w="1554"/>
      </w:tblGrid>
      <w:tr w:rsidR="00BB0C49" w14:paraId="0A92545A"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633" w:type="pct"/>
            <w:tcBorders>
              <w:top w:val="none" w:sz="0" w:space="0" w:color="auto"/>
              <w:left w:val="none" w:sz="0" w:space="0" w:color="auto"/>
              <w:bottom w:val="none" w:sz="0" w:space="0" w:color="auto"/>
            </w:tcBorders>
          </w:tcPr>
          <w:p w14:paraId="0A925454" w14:textId="77777777" w:rsidR="00BB0C49" w:rsidRPr="00511630" w:rsidRDefault="00BB0C49" w:rsidP="00E862A4">
            <w:pPr>
              <w:pStyle w:val="TBLHeading"/>
            </w:pPr>
            <w:r w:rsidRPr="00511630">
              <w:t>Title of proposal</w:t>
            </w:r>
          </w:p>
          <w:p w14:paraId="0A925455" w14:textId="77777777" w:rsidR="00BB0C49" w:rsidRPr="00511630" w:rsidRDefault="00BB0C49" w:rsidP="00E862A4">
            <w:pPr>
              <w:pStyle w:val="TBLHeading"/>
            </w:pPr>
            <w:r w:rsidRPr="00511630">
              <w:t>Description of proposal</w:t>
            </w:r>
          </w:p>
        </w:tc>
        <w:tc>
          <w:tcPr>
            <w:tcW w:w="853" w:type="pct"/>
            <w:tcBorders>
              <w:top w:val="none" w:sz="0" w:space="0" w:color="auto"/>
              <w:bottom w:val="none" w:sz="0" w:space="0" w:color="auto"/>
            </w:tcBorders>
          </w:tcPr>
          <w:p w14:paraId="0A925456" w14:textId="77777777" w:rsidR="00BB0C49" w:rsidRPr="00511630" w:rsidRDefault="00BB0C49" w:rsidP="00E862A4">
            <w:pPr>
              <w:pStyle w:val="TBLHeading"/>
            </w:pPr>
            <w:r w:rsidRPr="00511630">
              <w:t xml:space="preserve">Reason for PIR </w:t>
            </w:r>
          </w:p>
        </w:tc>
        <w:tc>
          <w:tcPr>
            <w:tcW w:w="954" w:type="pct"/>
            <w:tcBorders>
              <w:top w:val="none" w:sz="0" w:space="0" w:color="auto"/>
              <w:bottom w:val="none" w:sz="0" w:space="0" w:color="auto"/>
            </w:tcBorders>
          </w:tcPr>
          <w:p w14:paraId="0A925457" w14:textId="77777777" w:rsidR="00BB0C49" w:rsidRPr="00511630" w:rsidRDefault="00BB0C49" w:rsidP="00E862A4">
            <w:pPr>
              <w:pStyle w:val="TBLHeading"/>
            </w:pPr>
            <w:r w:rsidRPr="00511630">
              <w:t>Implementation date</w:t>
            </w:r>
          </w:p>
        </w:tc>
        <w:tc>
          <w:tcPr>
            <w:tcW w:w="780" w:type="pct"/>
            <w:tcBorders>
              <w:top w:val="none" w:sz="0" w:space="0" w:color="auto"/>
              <w:bottom w:val="none" w:sz="0" w:space="0" w:color="auto"/>
            </w:tcBorders>
          </w:tcPr>
          <w:p w14:paraId="0A925458" w14:textId="77777777" w:rsidR="00BB0C49" w:rsidRPr="00511630" w:rsidRDefault="00BB0C49" w:rsidP="00E862A4">
            <w:pPr>
              <w:pStyle w:val="TBLHeading"/>
            </w:pPr>
            <w:r w:rsidRPr="00511630">
              <w:t>Date PIR published</w:t>
            </w:r>
          </w:p>
        </w:tc>
        <w:tc>
          <w:tcPr>
            <w:tcW w:w="780" w:type="pct"/>
            <w:tcBorders>
              <w:top w:val="none" w:sz="0" w:space="0" w:color="auto"/>
              <w:bottom w:val="none" w:sz="0" w:space="0" w:color="auto"/>
              <w:right w:val="none" w:sz="0" w:space="0" w:color="auto"/>
            </w:tcBorders>
          </w:tcPr>
          <w:p w14:paraId="0A925459" w14:textId="77777777" w:rsidR="00BB0C49" w:rsidRPr="00511630" w:rsidRDefault="00BB0C49" w:rsidP="00E862A4">
            <w:pPr>
              <w:pStyle w:val="TBLHeading"/>
            </w:pPr>
            <w:r w:rsidRPr="00511630">
              <w:t>PIR status</w:t>
            </w:r>
          </w:p>
        </w:tc>
      </w:tr>
      <w:tr w:rsidR="00BB0C49" w14:paraId="0A925460" w14:textId="77777777" w:rsidTr="002A1067">
        <w:trPr>
          <w:cantSplit/>
          <w:trHeight w:val="20"/>
        </w:trPr>
        <w:tc>
          <w:tcPr>
            <w:tcW w:w="1633" w:type="pct"/>
            <w:shd w:val="clear" w:color="auto" w:fill="auto"/>
          </w:tcPr>
          <w:p w14:paraId="0A92545B" w14:textId="77777777" w:rsidR="00BB0C49" w:rsidRPr="00C13FB4" w:rsidRDefault="00F55CE5" w:rsidP="00E862A4">
            <w:pPr>
              <w:pStyle w:val="TBLText"/>
              <w:rPr>
                <w:b/>
              </w:rPr>
            </w:pPr>
            <w:r w:rsidRPr="00C13FB4">
              <w:rPr>
                <w:b/>
              </w:rPr>
              <w:t>Competitive and Sustainable Banking</w:t>
            </w:r>
          </w:p>
        </w:tc>
        <w:tc>
          <w:tcPr>
            <w:tcW w:w="853" w:type="pct"/>
            <w:shd w:val="clear" w:color="auto" w:fill="auto"/>
          </w:tcPr>
          <w:p w14:paraId="0A92545C" w14:textId="77777777" w:rsidR="00BB0C49" w:rsidRPr="006E170D" w:rsidRDefault="009E7151" w:rsidP="00E862A4">
            <w:pPr>
              <w:pStyle w:val="TBLText"/>
            </w:pPr>
            <w:r>
              <w:t>-</w:t>
            </w:r>
          </w:p>
        </w:tc>
        <w:tc>
          <w:tcPr>
            <w:tcW w:w="954" w:type="pct"/>
            <w:shd w:val="clear" w:color="auto" w:fill="auto"/>
          </w:tcPr>
          <w:p w14:paraId="0A92545D" w14:textId="77777777" w:rsidR="00BB0C49" w:rsidRPr="006E170D" w:rsidRDefault="00F55CE5" w:rsidP="00E862A4">
            <w:pPr>
              <w:pStyle w:val="TBLText"/>
            </w:pPr>
            <w:r>
              <w:rPr>
                <w:color w:val="000000" w:themeColor="text1"/>
              </w:rPr>
              <w:t>-</w:t>
            </w:r>
          </w:p>
        </w:tc>
        <w:tc>
          <w:tcPr>
            <w:tcW w:w="780" w:type="pct"/>
            <w:shd w:val="clear" w:color="auto" w:fill="auto"/>
          </w:tcPr>
          <w:p w14:paraId="0A92545E" w14:textId="77777777" w:rsidR="00BB0C49" w:rsidRPr="006E170D" w:rsidRDefault="00F55CE5" w:rsidP="00E862A4">
            <w:pPr>
              <w:pStyle w:val="TBLText"/>
            </w:pPr>
            <w:r>
              <w:t>-</w:t>
            </w:r>
          </w:p>
        </w:tc>
        <w:tc>
          <w:tcPr>
            <w:tcW w:w="780" w:type="pct"/>
            <w:shd w:val="clear" w:color="auto" w:fill="auto"/>
          </w:tcPr>
          <w:p w14:paraId="0A92545F" w14:textId="77777777" w:rsidR="00BB0C49" w:rsidRPr="006E170D" w:rsidRDefault="00356226" w:rsidP="00E862A4">
            <w:pPr>
              <w:pStyle w:val="TBLText"/>
            </w:pPr>
            <w:r>
              <w:t>-</w:t>
            </w:r>
          </w:p>
        </w:tc>
      </w:tr>
      <w:tr w:rsidR="00BB0C49" w14:paraId="0A925466" w14:textId="77777777" w:rsidTr="002A1067">
        <w:trPr>
          <w:cantSplit/>
          <w:trHeight w:val="20"/>
        </w:trPr>
        <w:tc>
          <w:tcPr>
            <w:tcW w:w="1633" w:type="pct"/>
            <w:shd w:val="clear" w:color="auto" w:fill="E0E8F2" w:themeFill="background2"/>
          </w:tcPr>
          <w:p w14:paraId="0A925461" w14:textId="77777777" w:rsidR="00BB0C49" w:rsidRPr="006E170D" w:rsidRDefault="00F55CE5" w:rsidP="00E862A4">
            <w:pPr>
              <w:pStyle w:val="TBLText"/>
            </w:pPr>
            <w:r w:rsidRPr="00E31722">
              <w:t>Allow banks to issue covered bonds</w:t>
            </w:r>
            <w:r>
              <w:t>.</w:t>
            </w:r>
          </w:p>
        </w:tc>
        <w:tc>
          <w:tcPr>
            <w:tcW w:w="853" w:type="pct"/>
            <w:shd w:val="clear" w:color="auto" w:fill="E0E8F2" w:themeFill="background2"/>
          </w:tcPr>
          <w:p w14:paraId="0A925462" w14:textId="77777777" w:rsidR="00BB0C49" w:rsidRPr="006E170D" w:rsidRDefault="00F55CE5" w:rsidP="00E862A4">
            <w:pPr>
              <w:pStyle w:val="TBLText"/>
            </w:pPr>
            <w:r>
              <w:rPr>
                <w:color w:val="000000" w:themeColor="text1"/>
              </w:rPr>
              <w:t>E/c</w:t>
            </w:r>
          </w:p>
        </w:tc>
        <w:tc>
          <w:tcPr>
            <w:tcW w:w="954" w:type="pct"/>
            <w:shd w:val="clear" w:color="auto" w:fill="E0E8F2" w:themeFill="background2"/>
          </w:tcPr>
          <w:p w14:paraId="0A925463" w14:textId="77777777" w:rsidR="00BB0C49" w:rsidRPr="006E170D" w:rsidRDefault="00F55CE5" w:rsidP="00E862A4">
            <w:pPr>
              <w:pStyle w:val="TBLText"/>
            </w:pPr>
            <w:r>
              <w:rPr>
                <w:color w:val="000000" w:themeColor="text1"/>
              </w:rPr>
              <w:t>Oct 2011</w:t>
            </w:r>
          </w:p>
        </w:tc>
        <w:tc>
          <w:tcPr>
            <w:tcW w:w="780" w:type="pct"/>
            <w:shd w:val="clear" w:color="auto" w:fill="E0E8F2" w:themeFill="background2"/>
          </w:tcPr>
          <w:p w14:paraId="0A925464" w14:textId="77777777" w:rsidR="00BB0C49" w:rsidRPr="006E170D" w:rsidRDefault="00061197" w:rsidP="00E862A4">
            <w:pPr>
              <w:pStyle w:val="TBLText"/>
            </w:pPr>
            <w:r>
              <w:rPr>
                <w:color w:val="000000" w:themeColor="text1"/>
                <w:w w:val="105"/>
              </w:rPr>
              <w:t>Dec 2015</w:t>
            </w:r>
          </w:p>
        </w:tc>
        <w:tc>
          <w:tcPr>
            <w:tcW w:w="780" w:type="pct"/>
            <w:shd w:val="clear" w:color="auto" w:fill="E0E8F2" w:themeFill="background2"/>
          </w:tcPr>
          <w:p w14:paraId="0A925465" w14:textId="77777777" w:rsidR="00BB0C49" w:rsidRPr="006E170D" w:rsidRDefault="00356226" w:rsidP="00E862A4">
            <w:pPr>
              <w:pStyle w:val="TBLText"/>
            </w:pPr>
            <w:r>
              <w:rPr>
                <w:color w:val="000000" w:themeColor="text1"/>
                <w:w w:val="105"/>
              </w:rPr>
              <w:t>Completed Published</w:t>
            </w:r>
          </w:p>
        </w:tc>
      </w:tr>
      <w:tr w:rsidR="00BB0C49" w14:paraId="0A92546C" w14:textId="77777777" w:rsidTr="002A1067">
        <w:trPr>
          <w:cantSplit/>
          <w:trHeight w:val="20"/>
        </w:trPr>
        <w:tc>
          <w:tcPr>
            <w:tcW w:w="1633" w:type="pct"/>
            <w:shd w:val="clear" w:color="auto" w:fill="auto"/>
          </w:tcPr>
          <w:p w14:paraId="0A925467" w14:textId="77777777" w:rsidR="00BB0C49" w:rsidRPr="006E170D" w:rsidRDefault="00F55CE5" w:rsidP="00E862A4">
            <w:pPr>
              <w:pStyle w:val="TBLText"/>
            </w:pPr>
            <w:r w:rsidRPr="00E31722">
              <w:lastRenderedPageBreak/>
              <w:t>Ban home loan exit fees</w:t>
            </w:r>
            <w:r>
              <w:t>.</w:t>
            </w:r>
          </w:p>
        </w:tc>
        <w:tc>
          <w:tcPr>
            <w:tcW w:w="853" w:type="pct"/>
            <w:shd w:val="clear" w:color="auto" w:fill="auto"/>
          </w:tcPr>
          <w:p w14:paraId="0A925468" w14:textId="77777777" w:rsidR="00BB0C49" w:rsidRPr="006E170D" w:rsidRDefault="00F55CE5" w:rsidP="00E862A4">
            <w:pPr>
              <w:pStyle w:val="TBLText"/>
            </w:pPr>
            <w:r>
              <w:rPr>
                <w:color w:val="000000" w:themeColor="text1"/>
              </w:rPr>
              <w:t>E/c</w:t>
            </w:r>
          </w:p>
        </w:tc>
        <w:tc>
          <w:tcPr>
            <w:tcW w:w="954" w:type="pct"/>
            <w:shd w:val="clear" w:color="auto" w:fill="auto"/>
          </w:tcPr>
          <w:p w14:paraId="0A925469" w14:textId="77777777" w:rsidR="00BB0C49" w:rsidRPr="006E170D" w:rsidRDefault="00F55CE5" w:rsidP="00E862A4">
            <w:pPr>
              <w:pStyle w:val="TBLText"/>
            </w:pPr>
            <w:r>
              <w:rPr>
                <w:color w:val="000000" w:themeColor="text1"/>
              </w:rPr>
              <w:t>Jul 2011</w:t>
            </w:r>
          </w:p>
        </w:tc>
        <w:tc>
          <w:tcPr>
            <w:tcW w:w="780" w:type="pct"/>
            <w:shd w:val="clear" w:color="auto" w:fill="auto"/>
          </w:tcPr>
          <w:p w14:paraId="0A92546A" w14:textId="77777777" w:rsidR="00BB0C49" w:rsidRPr="006E170D" w:rsidRDefault="00061197" w:rsidP="00E862A4">
            <w:pPr>
              <w:pStyle w:val="TBLText"/>
            </w:pPr>
            <w:r>
              <w:rPr>
                <w:color w:val="000000" w:themeColor="text1"/>
                <w:w w:val="105"/>
              </w:rPr>
              <w:t>Aug 2015</w:t>
            </w:r>
          </w:p>
        </w:tc>
        <w:tc>
          <w:tcPr>
            <w:tcW w:w="780" w:type="pct"/>
            <w:shd w:val="clear" w:color="auto" w:fill="auto"/>
          </w:tcPr>
          <w:p w14:paraId="0A92546B" w14:textId="77777777" w:rsidR="00BB0C49" w:rsidRPr="006E170D" w:rsidRDefault="00356226" w:rsidP="00E862A4">
            <w:pPr>
              <w:pStyle w:val="TBLText"/>
            </w:pPr>
            <w:r>
              <w:rPr>
                <w:color w:val="000000" w:themeColor="text1"/>
                <w:w w:val="105"/>
              </w:rPr>
              <w:t>Completed Published</w:t>
            </w:r>
          </w:p>
        </w:tc>
      </w:tr>
      <w:tr w:rsidR="00BB0C49" w14:paraId="0A925473" w14:textId="77777777" w:rsidTr="002A1067">
        <w:trPr>
          <w:cantSplit/>
          <w:trHeight w:val="20"/>
        </w:trPr>
        <w:tc>
          <w:tcPr>
            <w:tcW w:w="1633" w:type="pct"/>
            <w:shd w:val="clear" w:color="auto" w:fill="E0E8F2" w:themeFill="background2"/>
          </w:tcPr>
          <w:p w14:paraId="0A92546D" w14:textId="77777777" w:rsidR="00F55CE5" w:rsidRPr="00C13FB4" w:rsidRDefault="00F55CE5" w:rsidP="00E862A4">
            <w:pPr>
              <w:pStyle w:val="TBLText"/>
              <w:rPr>
                <w:b/>
              </w:rPr>
            </w:pPr>
            <w:r w:rsidRPr="00C13FB4">
              <w:rPr>
                <w:b/>
              </w:rPr>
              <w:t>Corporations Amendment (Improving Accountability on Termination Payments) Bill 2009</w:t>
            </w:r>
          </w:p>
          <w:p w14:paraId="0A92546E" w14:textId="77777777" w:rsidR="00BB0C49" w:rsidRPr="006E170D" w:rsidRDefault="00F55CE5" w:rsidP="00E862A4">
            <w:pPr>
              <w:pStyle w:val="TBLText"/>
            </w:pPr>
            <w:r w:rsidRPr="00E31722">
              <w:t>Reforms to regulatory framework dealing with payment of termination benefits to company directors and executives.</w:t>
            </w:r>
          </w:p>
        </w:tc>
        <w:tc>
          <w:tcPr>
            <w:tcW w:w="853" w:type="pct"/>
            <w:shd w:val="clear" w:color="auto" w:fill="E0E8F2" w:themeFill="background2"/>
          </w:tcPr>
          <w:p w14:paraId="0A92546F" w14:textId="77777777" w:rsidR="00BB0C49" w:rsidRPr="006E170D" w:rsidRDefault="009E7151" w:rsidP="00E862A4">
            <w:pPr>
              <w:pStyle w:val="TBLText"/>
            </w:pPr>
            <w:r w:rsidRPr="002826BB">
              <w:rPr>
                <w:color w:val="000000" w:themeColor="text1"/>
              </w:rPr>
              <w:t>Non-compliance</w:t>
            </w:r>
          </w:p>
        </w:tc>
        <w:tc>
          <w:tcPr>
            <w:tcW w:w="954" w:type="pct"/>
            <w:shd w:val="clear" w:color="auto" w:fill="E0E8F2" w:themeFill="background2"/>
          </w:tcPr>
          <w:p w14:paraId="0A925470" w14:textId="77777777" w:rsidR="00BB0C49" w:rsidRPr="006E170D" w:rsidRDefault="00061197" w:rsidP="00E862A4">
            <w:pPr>
              <w:pStyle w:val="TBLText"/>
            </w:pPr>
            <w:r>
              <w:rPr>
                <w:color w:val="000000" w:themeColor="text1"/>
              </w:rPr>
              <w:t>Nov 2009</w:t>
            </w:r>
          </w:p>
        </w:tc>
        <w:tc>
          <w:tcPr>
            <w:tcW w:w="780" w:type="pct"/>
            <w:shd w:val="clear" w:color="auto" w:fill="E0E8F2" w:themeFill="background2"/>
          </w:tcPr>
          <w:p w14:paraId="0A925471" w14:textId="77777777" w:rsidR="00BB0C49" w:rsidRPr="006E170D" w:rsidRDefault="00061197" w:rsidP="00E862A4">
            <w:pPr>
              <w:pStyle w:val="TBLText"/>
            </w:pPr>
            <w:r>
              <w:rPr>
                <w:color w:val="000000" w:themeColor="text1"/>
                <w:w w:val="105"/>
              </w:rPr>
              <w:t>Dec 2013</w:t>
            </w:r>
          </w:p>
        </w:tc>
        <w:tc>
          <w:tcPr>
            <w:tcW w:w="780" w:type="pct"/>
            <w:shd w:val="clear" w:color="auto" w:fill="E0E8F2" w:themeFill="background2"/>
          </w:tcPr>
          <w:p w14:paraId="0A925472" w14:textId="77777777" w:rsidR="00BB0C49" w:rsidRPr="006E170D" w:rsidRDefault="00356226" w:rsidP="00E862A4">
            <w:pPr>
              <w:pStyle w:val="TBLText"/>
            </w:pPr>
            <w:r>
              <w:rPr>
                <w:color w:val="000000" w:themeColor="text1"/>
                <w:w w:val="105"/>
              </w:rPr>
              <w:t>Completed Published</w:t>
            </w:r>
          </w:p>
        </w:tc>
      </w:tr>
      <w:tr w:rsidR="00BB0C49" w14:paraId="0A92547A" w14:textId="77777777" w:rsidTr="002A1067">
        <w:trPr>
          <w:cantSplit/>
          <w:trHeight w:val="20"/>
        </w:trPr>
        <w:tc>
          <w:tcPr>
            <w:tcW w:w="1633" w:type="pct"/>
            <w:shd w:val="clear" w:color="auto" w:fill="auto"/>
          </w:tcPr>
          <w:p w14:paraId="0A925474" w14:textId="77777777" w:rsidR="00F55CE5" w:rsidRPr="00C13FB4" w:rsidRDefault="00F55CE5" w:rsidP="00E862A4">
            <w:pPr>
              <w:pStyle w:val="TBLText"/>
              <w:rPr>
                <w:b/>
              </w:rPr>
            </w:pPr>
            <w:r w:rsidRPr="00C13FB4">
              <w:rPr>
                <w:b/>
              </w:rPr>
              <w:t>Duty Free Allowances – Cigarettes and Tobacco</w:t>
            </w:r>
          </w:p>
          <w:p w14:paraId="0A925475" w14:textId="77777777" w:rsidR="00BB0C49" w:rsidRPr="006E170D" w:rsidRDefault="00F55CE5" w:rsidP="00E862A4">
            <w:pPr>
              <w:pStyle w:val="TBLText"/>
            </w:pPr>
            <w:r w:rsidRPr="00E31722">
              <w:t>Reduces the inbound duty-free allowance for cigarettes and tobacco from 250 cigarettes or 250 grams of tobacco to 50 cigarettes or 50 grams of other tobacco products.</w:t>
            </w:r>
          </w:p>
        </w:tc>
        <w:tc>
          <w:tcPr>
            <w:tcW w:w="853" w:type="pct"/>
            <w:shd w:val="clear" w:color="auto" w:fill="auto"/>
          </w:tcPr>
          <w:p w14:paraId="0A925476" w14:textId="77777777" w:rsidR="00BB0C49" w:rsidRPr="006E170D" w:rsidRDefault="00F55CE5" w:rsidP="00E862A4">
            <w:pPr>
              <w:pStyle w:val="TBLText"/>
            </w:pPr>
            <w:r>
              <w:rPr>
                <w:color w:val="000000" w:themeColor="text1"/>
              </w:rPr>
              <w:t>E/c</w:t>
            </w:r>
          </w:p>
        </w:tc>
        <w:tc>
          <w:tcPr>
            <w:tcW w:w="954" w:type="pct"/>
            <w:shd w:val="clear" w:color="auto" w:fill="auto"/>
          </w:tcPr>
          <w:p w14:paraId="0A925477" w14:textId="77777777" w:rsidR="00BB0C49" w:rsidRPr="006E170D" w:rsidRDefault="00061197" w:rsidP="00E862A4">
            <w:pPr>
              <w:pStyle w:val="TBLText"/>
            </w:pPr>
            <w:r>
              <w:rPr>
                <w:color w:val="000000" w:themeColor="text1"/>
              </w:rPr>
              <w:t>Sep 2012</w:t>
            </w:r>
          </w:p>
        </w:tc>
        <w:tc>
          <w:tcPr>
            <w:tcW w:w="780" w:type="pct"/>
            <w:shd w:val="clear" w:color="auto" w:fill="auto"/>
          </w:tcPr>
          <w:p w14:paraId="0A925478" w14:textId="77777777" w:rsidR="00BB0C49" w:rsidRPr="006E170D" w:rsidRDefault="00061197" w:rsidP="00E862A4">
            <w:pPr>
              <w:pStyle w:val="TBLText"/>
            </w:pPr>
            <w:r>
              <w:rPr>
                <w:color w:val="000000" w:themeColor="text1"/>
                <w:w w:val="105"/>
              </w:rPr>
              <w:t>Feb 2017</w:t>
            </w:r>
          </w:p>
        </w:tc>
        <w:tc>
          <w:tcPr>
            <w:tcW w:w="780" w:type="pct"/>
            <w:shd w:val="clear" w:color="auto" w:fill="auto"/>
          </w:tcPr>
          <w:p w14:paraId="0A925479" w14:textId="77777777" w:rsidR="00BB0C49" w:rsidRPr="006E170D" w:rsidRDefault="00356226" w:rsidP="00E862A4">
            <w:pPr>
              <w:pStyle w:val="TBLText"/>
            </w:pPr>
            <w:r>
              <w:rPr>
                <w:color w:val="000000" w:themeColor="text1"/>
                <w:w w:val="105"/>
              </w:rPr>
              <w:t>Completed Published</w:t>
            </w:r>
          </w:p>
        </w:tc>
      </w:tr>
      <w:tr w:rsidR="00BB0C49" w14:paraId="0A925481" w14:textId="77777777" w:rsidTr="002A1067">
        <w:trPr>
          <w:cantSplit/>
          <w:trHeight w:val="20"/>
        </w:trPr>
        <w:tc>
          <w:tcPr>
            <w:tcW w:w="1633" w:type="pct"/>
            <w:shd w:val="clear" w:color="auto" w:fill="E0E8F2" w:themeFill="background2"/>
          </w:tcPr>
          <w:p w14:paraId="0A92547B" w14:textId="77777777" w:rsidR="00F55CE5" w:rsidRPr="00C13FB4" w:rsidRDefault="00F55CE5" w:rsidP="00E862A4">
            <w:pPr>
              <w:pStyle w:val="TBLText"/>
              <w:rPr>
                <w:b/>
              </w:rPr>
            </w:pPr>
            <w:r w:rsidRPr="00C13FB4">
              <w:rPr>
                <w:b/>
              </w:rPr>
              <w:t>Excise Tariff Amendment (Tobacco) Bill 2010 and Customs Tariff Amendment (Tobacco) Bill 2010</w:t>
            </w:r>
          </w:p>
          <w:p w14:paraId="0A92547C" w14:textId="77777777" w:rsidR="00BB0C49" w:rsidRPr="006E170D" w:rsidRDefault="00F55CE5" w:rsidP="00E862A4">
            <w:pPr>
              <w:pStyle w:val="TBLText"/>
            </w:pPr>
            <w:r w:rsidRPr="00E31722">
              <w:t>Increase the excise tariff applying to tobacco products by 25 per cent and increase of rates of duty applying to tobacco products imported into Australia by 25 per cent.</w:t>
            </w:r>
          </w:p>
        </w:tc>
        <w:tc>
          <w:tcPr>
            <w:tcW w:w="853" w:type="pct"/>
            <w:shd w:val="clear" w:color="auto" w:fill="E0E8F2" w:themeFill="background2"/>
          </w:tcPr>
          <w:p w14:paraId="0A92547D" w14:textId="77777777" w:rsidR="00BB0C49" w:rsidRPr="006E170D" w:rsidRDefault="009E7151" w:rsidP="00E862A4">
            <w:pPr>
              <w:pStyle w:val="TBLText"/>
            </w:pPr>
            <w:r w:rsidRPr="002826BB">
              <w:rPr>
                <w:color w:val="000000" w:themeColor="text1"/>
              </w:rPr>
              <w:t>Non-compliance</w:t>
            </w:r>
          </w:p>
        </w:tc>
        <w:tc>
          <w:tcPr>
            <w:tcW w:w="954" w:type="pct"/>
            <w:shd w:val="clear" w:color="auto" w:fill="E0E8F2" w:themeFill="background2"/>
          </w:tcPr>
          <w:p w14:paraId="0A92547E" w14:textId="77777777" w:rsidR="00BB0C49" w:rsidRPr="006E170D" w:rsidRDefault="00061197" w:rsidP="00E862A4">
            <w:pPr>
              <w:pStyle w:val="TBLText"/>
            </w:pPr>
            <w:r>
              <w:rPr>
                <w:color w:val="000000" w:themeColor="text1"/>
              </w:rPr>
              <w:t>Apr 2010</w:t>
            </w:r>
          </w:p>
        </w:tc>
        <w:tc>
          <w:tcPr>
            <w:tcW w:w="780" w:type="pct"/>
            <w:shd w:val="clear" w:color="auto" w:fill="E0E8F2" w:themeFill="background2"/>
          </w:tcPr>
          <w:p w14:paraId="0A92547F" w14:textId="77777777" w:rsidR="00BB0C49" w:rsidRPr="006E170D" w:rsidRDefault="00061197" w:rsidP="00E862A4">
            <w:pPr>
              <w:pStyle w:val="TBLText"/>
            </w:pPr>
            <w:r>
              <w:rPr>
                <w:color w:val="000000" w:themeColor="text1"/>
                <w:w w:val="105"/>
              </w:rPr>
              <w:t>May 2013</w:t>
            </w:r>
          </w:p>
        </w:tc>
        <w:tc>
          <w:tcPr>
            <w:tcW w:w="780" w:type="pct"/>
            <w:shd w:val="clear" w:color="auto" w:fill="E0E8F2" w:themeFill="background2"/>
          </w:tcPr>
          <w:p w14:paraId="0A925480" w14:textId="77777777" w:rsidR="00BB0C49" w:rsidRPr="006E170D" w:rsidRDefault="00356226" w:rsidP="00E862A4">
            <w:pPr>
              <w:pStyle w:val="TBLText"/>
            </w:pPr>
            <w:r>
              <w:rPr>
                <w:color w:val="000000" w:themeColor="text1"/>
                <w:w w:val="105"/>
              </w:rPr>
              <w:t>Completed Published</w:t>
            </w:r>
          </w:p>
        </w:tc>
      </w:tr>
      <w:tr w:rsidR="009D2065" w14:paraId="0A925488" w14:textId="77777777" w:rsidTr="002A1067">
        <w:trPr>
          <w:cantSplit/>
          <w:trHeight w:val="20"/>
        </w:trPr>
        <w:tc>
          <w:tcPr>
            <w:tcW w:w="1633" w:type="pct"/>
            <w:shd w:val="clear" w:color="auto" w:fill="FFFFFF" w:themeFill="background1"/>
          </w:tcPr>
          <w:p w14:paraId="0A925482" w14:textId="77777777" w:rsidR="009D2065" w:rsidRPr="002F76A5" w:rsidRDefault="009D2065" w:rsidP="00E862A4">
            <w:pPr>
              <w:pStyle w:val="TBLText"/>
              <w:rPr>
                <w:rFonts w:eastAsia="Arial" w:hAnsi="Arial" w:cs="Arial"/>
                <w:b/>
              </w:rPr>
            </w:pPr>
            <w:r w:rsidRPr="002F76A5">
              <w:rPr>
                <w:b/>
                <w:spacing w:val="-3"/>
              </w:rPr>
              <w:t>Extend</w:t>
            </w:r>
            <w:r w:rsidRPr="002F76A5">
              <w:rPr>
                <w:b/>
                <w:spacing w:val="-7"/>
              </w:rPr>
              <w:t xml:space="preserve"> </w:t>
            </w:r>
            <w:r w:rsidRPr="002F76A5">
              <w:rPr>
                <w:b/>
                <w:spacing w:val="-3"/>
              </w:rPr>
              <w:t>the</w:t>
            </w:r>
            <w:r w:rsidRPr="002F76A5">
              <w:rPr>
                <w:b/>
                <w:spacing w:val="-7"/>
              </w:rPr>
              <w:t xml:space="preserve"> </w:t>
            </w:r>
            <w:r w:rsidRPr="002F76A5">
              <w:rPr>
                <w:b/>
                <w:spacing w:val="-3"/>
              </w:rPr>
              <w:t>ban</w:t>
            </w:r>
            <w:r w:rsidRPr="002F76A5">
              <w:rPr>
                <w:b/>
                <w:spacing w:val="-7"/>
              </w:rPr>
              <w:t xml:space="preserve"> </w:t>
            </w:r>
            <w:r w:rsidRPr="002F76A5">
              <w:rPr>
                <w:b/>
                <w:spacing w:val="-1"/>
              </w:rPr>
              <w:t>on</w:t>
            </w:r>
            <w:r w:rsidRPr="002F76A5">
              <w:rPr>
                <w:b/>
                <w:spacing w:val="-7"/>
              </w:rPr>
              <w:t xml:space="preserve"> </w:t>
            </w:r>
            <w:r w:rsidRPr="002F76A5">
              <w:rPr>
                <w:b/>
                <w:spacing w:val="-4"/>
              </w:rPr>
              <w:t>conflicted</w:t>
            </w:r>
            <w:r w:rsidRPr="002F76A5">
              <w:rPr>
                <w:b/>
                <w:spacing w:val="-7"/>
              </w:rPr>
              <w:t xml:space="preserve"> </w:t>
            </w:r>
            <w:r w:rsidRPr="002F76A5">
              <w:rPr>
                <w:b/>
                <w:spacing w:val="-3"/>
              </w:rPr>
              <w:t>remuneration</w:t>
            </w:r>
            <w:r w:rsidRPr="002F76A5">
              <w:rPr>
                <w:b/>
                <w:spacing w:val="-4"/>
              </w:rPr>
              <w:t xml:space="preserve"> </w:t>
            </w:r>
            <w:r w:rsidRPr="002F76A5">
              <w:rPr>
                <w:b/>
                <w:spacing w:val="-3"/>
              </w:rPr>
              <w:t>to</w:t>
            </w:r>
            <w:r w:rsidRPr="002F76A5">
              <w:rPr>
                <w:b/>
                <w:spacing w:val="39"/>
              </w:rPr>
              <w:t xml:space="preserve"> </w:t>
            </w:r>
            <w:r w:rsidRPr="002F76A5">
              <w:rPr>
                <w:b/>
                <w:spacing w:val="-3"/>
              </w:rPr>
              <w:t>listed</w:t>
            </w:r>
            <w:r w:rsidRPr="002F76A5">
              <w:rPr>
                <w:b/>
                <w:spacing w:val="-5"/>
              </w:rPr>
              <w:t xml:space="preserve"> </w:t>
            </w:r>
            <w:r w:rsidRPr="002F76A5">
              <w:rPr>
                <w:b/>
                <w:spacing w:val="-4"/>
              </w:rPr>
              <w:t>investment</w:t>
            </w:r>
            <w:r w:rsidRPr="002F76A5">
              <w:rPr>
                <w:b/>
                <w:spacing w:val="-5"/>
              </w:rPr>
              <w:t xml:space="preserve"> </w:t>
            </w:r>
            <w:r w:rsidRPr="002F76A5">
              <w:rPr>
                <w:b/>
                <w:spacing w:val="-3"/>
              </w:rPr>
              <w:t>companies</w:t>
            </w:r>
            <w:r w:rsidRPr="002F76A5">
              <w:rPr>
                <w:b/>
                <w:spacing w:val="-9"/>
              </w:rPr>
              <w:t xml:space="preserve"> </w:t>
            </w:r>
            <w:r w:rsidRPr="002F76A5">
              <w:rPr>
                <w:b/>
                <w:spacing w:val="-2"/>
              </w:rPr>
              <w:t>and</w:t>
            </w:r>
            <w:r w:rsidRPr="002F76A5">
              <w:rPr>
                <w:b/>
                <w:spacing w:val="-7"/>
              </w:rPr>
              <w:t xml:space="preserve"> </w:t>
            </w:r>
            <w:r w:rsidRPr="002F76A5">
              <w:rPr>
                <w:b/>
                <w:spacing w:val="-3"/>
              </w:rPr>
              <w:t>trusts</w:t>
            </w:r>
          </w:p>
          <w:p w14:paraId="0A925483" w14:textId="77777777" w:rsidR="009D2065" w:rsidRPr="002F76A5" w:rsidRDefault="009D2065" w:rsidP="00E862A4">
            <w:pPr>
              <w:pStyle w:val="TBLText"/>
            </w:pPr>
            <w:r w:rsidRPr="002F76A5">
              <w:rPr>
                <w:spacing w:val="-1"/>
              </w:rPr>
              <w:t>The</w:t>
            </w:r>
            <w:r w:rsidRPr="002F76A5">
              <w:t xml:space="preserve"> ban </w:t>
            </w:r>
            <w:r w:rsidRPr="002F76A5">
              <w:rPr>
                <w:spacing w:val="-1"/>
              </w:rPr>
              <w:t>on</w:t>
            </w:r>
            <w:r w:rsidRPr="002F76A5">
              <w:t xml:space="preserve"> </w:t>
            </w:r>
            <w:r w:rsidRPr="002F76A5">
              <w:rPr>
                <w:spacing w:val="-1"/>
              </w:rPr>
              <w:t>conflicted</w:t>
            </w:r>
            <w:r w:rsidRPr="002F76A5">
              <w:t xml:space="preserve"> </w:t>
            </w:r>
            <w:r w:rsidRPr="002F76A5">
              <w:rPr>
                <w:spacing w:val="-1"/>
              </w:rPr>
              <w:t>remuneration</w:t>
            </w:r>
            <w:r w:rsidRPr="002F76A5">
              <w:rPr>
                <w:spacing w:val="-2"/>
              </w:rPr>
              <w:t xml:space="preserve"> </w:t>
            </w:r>
            <w:r w:rsidRPr="002F76A5">
              <w:t>is</w:t>
            </w:r>
            <w:r w:rsidRPr="002F76A5">
              <w:rPr>
                <w:spacing w:val="-2"/>
              </w:rPr>
              <w:t xml:space="preserve"> </w:t>
            </w:r>
            <w:r w:rsidRPr="002F76A5">
              <w:rPr>
                <w:spacing w:val="-1"/>
              </w:rPr>
              <w:t>extended</w:t>
            </w:r>
            <w:r w:rsidRPr="002F76A5">
              <w:rPr>
                <w:spacing w:val="39"/>
              </w:rPr>
              <w:t xml:space="preserve"> </w:t>
            </w:r>
            <w:r w:rsidRPr="002F76A5">
              <w:t xml:space="preserve">to </w:t>
            </w:r>
            <w:r w:rsidRPr="002F76A5">
              <w:rPr>
                <w:spacing w:val="-1"/>
              </w:rPr>
              <w:t>listed</w:t>
            </w:r>
            <w:r w:rsidRPr="002F76A5">
              <w:t xml:space="preserve"> </w:t>
            </w:r>
            <w:r w:rsidRPr="002F76A5">
              <w:rPr>
                <w:spacing w:val="-1"/>
              </w:rPr>
              <w:t>investment</w:t>
            </w:r>
            <w:r w:rsidRPr="002F76A5">
              <w:rPr>
                <w:spacing w:val="-2"/>
              </w:rPr>
              <w:t xml:space="preserve"> </w:t>
            </w:r>
            <w:r w:rsidRPr="002F76A5">
              <w:rPr>
                <w:spacing w:val="-1"/>
              </w:rPr>
              <w:t>companies</w:t>
            </w:r>
            <w:r w:rsidRPr="002F76A5">
              <w:rPr>
                <w:spacing w:val="1"/>
              </w:rPr>
              <w:t xml:space="preserve"> </w:t>
            </w:r>
            <w:r w:rsidRPr="002F76A5">
              <w:rPr>
                <w:spacing w:val="-1"/>
              </w:rPr>
              <w:t>and</w:t>
            </w:r>
            <w:r w:rsidRPr="002F76A5">
              <w:t xml:space="preserve"> </w:t>
            </w:r>
            <w:r w:rsidRPr="002F76A5">
              <w:rPr>
                <w:spacing w:val="-1"/>
              </w:rPr>
              <w:t>trusts</w:t>
            </w:r>
            <w:r w:rsidRPr="002F76A5">
              <w:rPr>
                <w:spacing w:val="1"/>
              </w:rPr>
              <w:t xml:space="preserve"> </w:t>
            </w:r>
            <w:r w:rsidRPr="002F76A5">
              <w:rPr>
                <w:spacing w:val="-1"/>
              </w:rPr>
              <w:t>(LICs),</w:t>
            </w:r>
            <w:r w:rsidRPr="002F76A5">
              <w:rPr>
                <w:spacing w:val="55"/>
              </w:rPr>
              <w:t xml:space="preserve"> </w:t>
            </w:r>
            <w:r w:rsidRPr="002F76A5">
              <w:rPr>
                <w:spacing w:val="-1"/>
              </w:rPr>
              <w:t>commencing</w:t>
            </w:r>
            <w:r w:rsidRPr="002F76A5">
              <w:t xml:space="preserve"> 1 </w:t>
            </w:r>
            <w:r w:rsidRPr="002F76A5">
              <w:rPr>
                <w:spacing w:val="-1"/>
              </w:rPr>
              <w:t>July</w:t>
            </w:r>
            <w:r w:rsidRPr="002F76A5">
              <w:rPr>
                <w:spacing w:val="-2"/>
              </w:rPr>
              <w:t xml:space="preserve"> </w:t>
            </w:r>
            <w:r w:rsidRPr="002F76A5">
              <w:t>2020.</w:t>
            </w:r>
            <w:r w:rsidRPr="002F76A5">
              <w:rPr>
                <w:spacing w:val="-2"/>
              </w:rPr>
              <w:t xml:space="preserve"> </w:t>
            </w:r>
            <w:r w:rsidRPr="002F76A5">
              <w:rPr>
                <w:spacing w:val="-1"/>
              </w:rPr>
              <w:t>The</w:t>
            </w:r>
            <w:r w:rsidRPr="002F76A5">
              <w:rPr>
                <w:spacing w:val="-2"/>
              </w:rPr>
              <w:t xml:space="preserve"> </w:t>
            </w:r>
            <w:r w:rsidRPr="002F76A5">
              <w:rPr>
                <w:spacing w:val="-1"/>
              </w:rPr>
              <w:t>extension</w:t>
            </w:r>
            <w:r w:rsidRPr="002F76A5">
              <w:t xml:space="preserve"> </w:t>
            </w:r>
            <w:r w:rsidRPr="002F76A5">
              <w:rPr>
                <w:spacing w:val="-1"/>
              </w:rPr>
              <w:t>of</w:t>
            </w:r>
            <w:r w:rsidRPr="002F76A5">
              <w:t xml:space="preserve"> the</w:t>
            </w:r>
            <w:r w:rsidRPr="002F76A5">
              <w:rPr>
                <w:spacing w:val="35"/>
              </w:rPr>
              <w:t xml:space="preserve"> </w:t>
            </w:r>
            <w:r w:rsidRPr="002F76A5">
              <w:t>ban to</w:t>
            </w:r>
            <w:r w:rsidRPr="002F76A5">
              <w:rPr>
                <w:spacing w:val="-2"/>
              </w:rPr>
              <w:t xml:space="preserve"> </w:t>
            </w:r>
            <w:r w:rsidRPr="002F76A5">
              <w:t>LICs</w:t>
            </w:r>
            <w:r w:rsidRPr="002F76A5">
              <w:rPr>
                <w:spacing w:val="-2"/>
              </w:rPr>
              <w:t xml:space="preserve"> </w:t>
            </w:r>
            <w:r w:rsidRPr="002F76A5">
              <w:t>is</w:t>
            </w:r>
            <w:r w:rsidRPr="002F76A5">
              <w:rPr>
                <w:spacing w:val="-2"/>
              </w:rPr>
              <w:t xml:space="preserve"> </w:t>
            </w:r>
            <w:r w:rsidRPr="002F76A5">
              <w:rPr>
                <w:spacing w:val="-1"/>
              </w:rPr>
              <w:t>intended</w:t>
            </w:r>
            <w:r w:rsidRPr="002F76A5">
              <w:t xml:space="preserve"> to</w:t>
            </w:r>
            <w:r w:rsidRPr="002F76A5">
              <w:rPr>
                <w:spacing w:val="-2"/>
              </w:rPr>
              <w:t xml:space="preserve"> </w:t>
            </w:r>
            <w:r w:rsidRPr="002F76A5">
              <w:rPr>
                <w:spacing w:val="-1"/>
              </w:rPr>
              <w:t>address</w:t>
            </w:r>
            <w:r w:rsidRPr="002F76A5">
              <w:rPr>
                <w:spacing w:val="1"/>
              </w:rPr>
              <w:t xml:space="preserve"> </w:t>
            </w:r>
            <w:r w:rsidRPr="002F76A5">
              <w:rPr>
                <w:spacing w:val="-1"/>
              </w:rPr>
              <w:t>risks</w:t>
            </w:r>
            <w:r w:rsidRPr="002F76A5">
              <w:rPr>
                <w:spacing w:val="27"/>
              </w:rPr>
              <w:t xml:space="preserve"> </w:t>
            </w:r>
            <w:r w:rsidRPr="002F76A5">
              <w:rPr>
                <w:spacing w:val="-1"/>
              </w:rPr>
              <w:t>associated</w:t>
            </w:r>
            <w:r w:rsidRPr="002F76A5">
              <w:rPr>
                <w:spacing w:val="-2"/>
              </w:rPr>
              <w:t xml:space="preserve"> </w:t>
            </w:r>
            <w:r w:rsidRPr="002F76A5">
              <w:rPr>
                <w:spacing w:val="-1"/>
              </w:rPr>
              <w:t>with</w:t>
            </w:r>
            <w:r w:rsidRPr="002F76A5">
              <w:t xml:space="preserve"> the</w:t>
            </w:r>
            <w:r w:rsidRPr="002F76A5">
              <w:rPr>
                <w:spacing w:val="-2"/>
              </w:rPr>
              <w:t xml:space="preserve"> </w:t>
            </w:r>
            <w:r w:rsidRPr="002F76A5">
              <w:rPr>
                <w:spacing w:val="-1"/>
              </w:rPr>
              <w:t>potential</w:t>
            </w:r>
            <w:r w:rsidRPr="002F76A5">
              <w:rPr>
                <w:spacing w:val="-2"/>
              </w:rPr>
              <w:t xml:space="preserve"> </w:t>
            </w:r>
            <w:r w:rsidRPr="002F76A5">
              <w:rPr>
                <w:spacing w:val="-1"/>
              </w:rPr>
              <w:t>mis-selling</w:t>
            </w:r>
            <w:r w:rsidRPr="002F76A5">
              <w:rPr>
                <w:spacing w:val="1"/>
              </w:rPr>
              <w:t xml:space="preserve"> </w:t>
            </w:r>
            <w:r w:rsidRPr="002F76A5">
              <w:t>of</w:t>
            </w:r>
            <w:r w:rsidRPr="002F76A5">
              <w:rPr>
                <w:spacing w:val="-2"/>
              </w:rPr>
              <w:t xml:space="preserve"> </w:t>
            </w:r>
            <w:r w:rsidRPr="002F76A5">
              <w:rPr>
                <w:spacing w:val="-1"/>
              </w:rPr>
              <w:t>these</w:t>
            </w:r>
            <w:r w:rsidRPr="002F76A5">
              <w:rPr>
                <w:spacing w:val="59"/>
              </w:rPr>
              <w:t xml:space="preserve"> </w:t>
            </w:r>
            <w:r w:rsidRPr="002F76A5">
              <w:rPr>
                <w:spacing w:val="-1"/>
              </w:rPr>
              <w:t xml:space="preserve">products </w:t>
            </w:r>
            <w:r w:rsidRPr="002F76A5">
              <w:t xml:space="preserve">to </w:t>
            </w:r>
            <w:r w:rsidRPr="002F76A5">
              <w:rPr>
                <w:spacing w:val="-1"/>
              </w:rPr>
              <w:t>retail</w:t>
            </w:r>
            <w:r w:rsidRPr="002F76A5">
              <w:t xml:space="preserve"> </w:t>
            </w:r>
            <w:r w:rsidRPr="002F76A5">
              <w:rPr>
                <w:spacing w:val="-1"/>
              </w:rPr>
              <w:t>consumers,</w:t>
            </w:r>
            <w:r w:rsidRPr="002F76A5">
              <w:rPr>
                <w:spacing w:val="-2"/>
              </w:rPr>
              <w:t xml:space="preserve"> </w:t>
            </w:r>
            <w:r w:rsidRPr="002F76A5">
              <w:rPr>
                <w:spacing w:val="-1"/>
              </w:rPr>
              <w:t>improve</w:t>
            </w:r>
            <w:r w:rsidRPr="002F76A5">
              <w:rPr>
                <w:spacing w:val="39"/>
              </w:rPr>
              <w:t xml:space="preserve"> </w:t>
            </w:r>
            <w:r w:rsidRPr="002F76A5">
              <w:rPr>
                <w:spacing w:val="-1"/>
              </w:rPr>
              <w:t>competitive</w:t>
            </w:r>
            <w:r w:rsidRPr="002F76A5">
              <w:t xml:space="preserve"> </w:t>
            </w:r>
            <w:r w:rsidRPr="002F76A5">
              <w:rPr>
                <w:spacing w:val="-1"/>
              </w:rPr>
              <w:t xml:space="preserve">neutrality </w:t>
            </w:r>
            <w:r w:rsidRPr="002F76A5">
              <w:t>and</w:t>
            </w:r>
            <w:r w:rsidRPr="002F76A5">
              <w:rPr>
                <w:spacing w:val="-2"/>
              </w:rPr>
              <w:t xml:space="preserve"> </w:t>
            </w:r>
            <w:r w:rsidRPr="002F76A5">
              <w:rPr>
                <w:spacing w:val="-1"/>
              </w:rPr>
              <w:t>provide</w:t>
            </w:r>
            <w:r w:rsidRPr="002F76A5">
              <w:t xml:space="preserve"> </w:t>
            </w:r>
            <w:r w:rsidRPr="002F76A5">
              <w:rPr>
                <w:spacing w:val="-1"/>
              </w:rPr>
              <w:t>long</w:t>
            </w:r>
            <w:r w:rsidRPr="002F76A5">
              <w:rPr>
                <w:spacing w:val="-2"/>
              </w:rPr>
              <w:t xml:space="preserve"> </w:t>
            </w:r>
            <w:r w:rsidRPr="002F76A5">
              <w:t>term</w:t>
            </w:r>
            <w:r w:rsidRPr="002F76A5">
              <w:rPr>
                <w:spacing w:val="37"/>
              </w:rPr>
              <w:t xml:space="preserve"> </w:t>
            </w:r>
            <w:r w:rsidRPr="002F76A5">
              <w:rPr>
                <w:spacing w:val="-1"/>
              </w:rPr>
              <w:t xml:space="preserve">certainty </w:t>
            </w:r>
            <w:r w:rsidRPr="002F76A5">
              <w:t>in</w:t>
            </w:r>
            <w:r w:rsidRPr="002F76A5">
              <w:rPr>
                <w:spacing w:val="-2"/>
              </w:rPr>
              <w:t xml:space="preserve"> </w:t>
            </w:r>
            <w:r w:rsidRPr="002F76A5">
              <w:t>the</w:t>
            </w:r>
            <w:r w:rsidRPr="002F76A5">
              <w:rPr>
                <w:spacing w:val="-2"/>
              </w:rPr>
              <w:t xml:space="preserve"> </w:t>
            </w:r>
            <w:r w:rsidRPr="002F76A5">
              <w:rPr>
                <w:spacing w:val="-1"/>
              </w:rPr>
              <w:t>funds management</w:t>
            </w:r>
            <w:r w:rsidRPr="002F76A5">
              <w:rPr>
                <w:spacing w:val="-2"/>
              </w:rPr>
              <w:t xml:space="preserve"> </w:t>
            </w:r>
            <w:r w:rsidRPr="002F76A5">
              <w:rPr>
                <w:spacing w:val="-1"/>
              </w:rPr>
              <w:t>industry.</w:t>
            </w:r>
          </w:p>
        </w:tc>
        <w:tc>
          <w:tcPr>
            <w:tcW w:w="853" w:type="pct"/>
            <w:shd w:val="clear" w:color="auto" w:fill="FFFFFF" w:themeFill="background1"/>
          </w:tcPr>
          <w:p w14:paraId="0A925484" w14:textId="77777777" w:rsidR="009D2065" w:rsidRPr="002F76A5" w:rsidRDefault="009D2065" w:rsidP="00E862A4">
            <w:pPr>
              <w:pStyle w:val="TBLText"/>
            </w:pPr>
            <w:r w:rsidRPr="002F76A5">
              <w:rPr>
                <w:spacing w:val="-1"/>
              </w:rPr>
              <w:t>Insufficient</w:t>
            </w:r>
            <w:r w:rsidRPr="002F76A5">
              <w:rPr>
                <w:spacing w:val="-2"/>
              </w:rPr>
              <w:t xml:space="preserve"> </w:t>
            </w:r>
            <w:r w:rsidR="007247B8">
              <w:t>IA</w:t>
            </w:r>
          </w:p>
        </w:tc>
        <w:tc>
          <w:tcPr>
            <w:tcW w:w="954" w:type="pct"/>
            <w:shd w:val="clear" w:color="auto" w:fill="FFFFFF" w:themeFill="background1"/>
          </w:tcPr>
          <w:p w14:paraId="0A925485" w14:textId="77777777" w:rsidR="009D2065" w:rsidRPr="002F76A5" w:rsidRDefault="009D2065" w:rsidP="00E862A4">
            <w:pPr>
              <w:pStyle w:val="TBLText"/>
            </w:pPr>
            <w:r w:rsidRPr="002F76A5">
              <w:t>Jul</w:t>
            </w:r>
            <w:r w:rsidRPr="002F76A5">
              <w:rPr>
                <w:spacing w:val="-1"/>
              </w:rPr>
              <w:t xml:space="preserve"> 2020</w:t>
            </w:r>
          </w:p>
        </w:tc>
        <w:tc>
          <w:tcPr>
            <w:tcW w:w="780" w:type="pct"/>
            <w:shd w:val="clear" w:color="auto" w:fill="FFFFFF" w:themeFill="background1"/>
          </w:tcPr>
          <w:p w14:paraId="0A925486" w14:textId="77777777" w:rsidR="009D2065" w:rsidRPr="002F76A5" w:rsidRDefault="009D2065" w:rsidP="00E862A4">
            <w:pPr>
              <w:pStyle w:val="TBLText"/>
            </w:pPr>
            <w:r w:rsidRPr="002F76A5">
              <w:t>Aug 2022</w:t>
            </w:r>
          </w:p>
        </w:tc>
        <w:tc>
          <w:tcPr>
            <w:tcW w:w="780" w:type="pct"/>
            <w:shd w:val="clear" w:color="auto" w:fill="FFFFFF" w:themeFill="background1"/>
          </w:tcPr>
          <w:p w14:paraId="0A925487" w14:textId="3B4457BC" w:rsidR="009D2065" w:rsidRPr="002F76A5" w:rsidRDefault="00680180" w:rsidP="00E862A4">
            <w:pPr>
              <w:pStyle w:val="TBLText"/>
            </w:pPr>
            <w:r>
              <w:rPr>
                <w:color w:val="000000" w:themeColor="text1"/>
                <w:w w:val="105"/>
              </w:rPr>
              <w:t>Completed Published</w:t>
            </w:r>
          </w:p>
        </w:tc>
      </w:tr>
      <w:tr w:rsidR="009D2065" w14:paraId="0A92548F" w14:textId="77777777" w:rsidTr="002A1067">
        <w:trPr>
          <w:cantSplit/>
          <w:trHeight w:val="20"/>
        </w:trPr>
        <w:tc>
          <w:tcPr>
            <w:tcW w:w="1633" w:type="pct"/>
            <w:shd w:val="clear" w:color="auto" w:fill="E0E8F2" w:themeFill="background2"/>
          </w:tcPr>
          <w:p w14:paraId="0A925489" w14:textId="77777777" w:rsidR="009D2065" w:rsidRPr="00C13FB4" w:rsidRDefault="009D2065" w:rsidP="00E862A4">
            <w:pPr>
              <w:pStyle w:val="TBLText"/>
              <w:rPr>
                <w:b/>
              </w:rPr>
            </w:pPr>
            <w:r w:rsidRPr="00C13FB4">
              <w:rPr>
                <w:b/>
              </w:rPr>
              <w:t xml:space="preserve">Farm Management Deposits </w:t>
            </w:r>
          </w:p>
          <w:p w14:paraId="0A92548A" w14:textId="77777777" w:rsidR="009D2065" w:rsidRPr="006E170D" w:rsidRDefault="009D2065" w:rsidP="00E862A4">
            <w:pPr>
              <w:pStyle w:val="TBLText"/>
            </w:pPr>
            <w:r w:rsidRPr="00E31722">
              <w:t>Early access for primary producers suffering natural disasters and improved administration arrangements.</w:t>
            </w:r>
          </w:p>
        </w:tc>
        <w:tc>
          <w:tcPr>
            <w:tcW w:w="853" w:type="pct"/>
            <w:shd w:val="clear" w:color="auto" w:fill="E0E8F2" w:themeFill="background2"/>
          </w:tcPr>
          <w:p w14:paraId="0A92548B" w14:textId="77777777" w:rsidR="009D2065" w:rsidRPr="006E170D" w:rsidRDefault="009D2065" w:rsidP="00E862A4">
            <w:pPr>
              <w:pStyle w:val="TBLText"/>
            </w:pPr>
            <w:r>
              <w:rPr>
                <w:color w:val="000000" w:themeColor="text1"/>
              </w:rPr>
              <w:t>Non-compliance</w:t>
            </w:r>
          </w:p>
        </w:tc>
        <w:tc>
          <w:tcPr>
            <w:tcW w:w="954" w:type="pct"/>
            <w:shd w:val="clear" w:color="auto" w:fill="E0E8F2" w:themeFill="background2"/>
          </w:tcPr>
          <w:p w14:paraId="0A92548C" w14:textId="77777777" w:rsidR="009D2065" w:rsidRPr="006E170D" w:rsidRDefault="009D2065" w:rsidP="00E862A4">
            <w:pPr>
              <w:pStyle w:val="TBLText"/>
            </w:pPr>
            <w:r>
              <w:rPr>
                <w:color w:val="000000" w:themeColor="text1"/>
              </w:rPr>
              <w:t>May 2010</w:t>
            </w:r>
          </w:p>
        </w:tc>
        <w:tc>
          <w:tcPr>
            <w:tcW w:w="780" w:type="pct"/>
            <w:shd w:val="clear" w:color="auto" w:fill="E0E8F2" w:themeFill="background2"/>
          </w:tcPr>
          <w:p w14:paraId="0A92548D" w14:textId="77777777" w:rsidR="009D2065" w:rsidRPr="006E170D" w:rsidRDefault="009D2065" w:rsidP="00E862A4">
            <w:pPr>
              <w:pStyle w:val="TBLText"/>
            </w:pPr>
            <w:r>
              <w:rPr>
                <w:color w:val="000000" w:themeColor="text1"/>
                <w:w w:val="105"/>
              </w:rPr>
              <w:t>Feb 2014</w:t>
            </w:r>
          </w:p>
        </w:tc>
        <w:tc>
          <w:tcPr>
            <w:tcW w:w="780" w:type="pct"/>
            <w:shd w:val="clear" w:color="auto" w:fill="E0E8F2" w:themeFill="background2"/>
          </w:tcPr>
          <w:p w14:paraId="0A92548E" w14:textId="77777777" w:rsidR="009D2065" w:rsidRPr="006E170D" w:rsidRDefault="009D2065" w:rsidP="00E862A4">
            <w:pPr>
              <w:pStyle w:val="TBLText"/>
            </w:pPr>
            <w:r>
              <w:rPr>
                <w:color w:val="000000" w:themeColor="text1"/>
                <w:w w:val="105"/>
              </w:rPr>
              <w:t>Completed Published</w:t>
            </w:r>
          </w:p>
        </w:tc>
      </w:tr>
      <w:tr w:rsidR="009D2065" w14:paraId="0A925496" w14:textId="77777777" w:rsidTr="002A1067">
        <w:trPr>
          <w:cantSplit/>
          <w:trHeight w:val="20"/>
        </w:trPr>
        <w:tc>
          <w:tcPr>
            <w:tcW w:w="1633" w:type="pct"/>
            <w:shd w:val="clear" w:color="auto" w:fill="FFFFFF" w:themeFill="background1"/>
          </w:tcPr>
          <w:p w14:paraId="0A925490" w14:textId="0EEA4102" w:rsidR="009D2065" w:rsidRPr="00C13FB4" w:rsidRDefault="009D2065" w:rsidP="00E862A4">
            <w:pPr>
              <w:pStyle w:val="TBLText"/>
              <w:rPr>
                <w:b/>
              </w:rPr>
            </w:pPr>
            <w:r w:rsidRPr="00C13FB4">
              <w:rPr>
                <w:b/>
              </w:rPr>
              <w:t>Financial Claims Scheme (General Insurers) Levy Bill 2008</w:t>
            </w:r>
          </w:p>
          <w:p w14:paraId="0A925491" w14:textId="77777777" w:rsidR="009D2065" w:rsidRPr="006E170D" w:rsidRDefault="009D2065" w:rsidP="00E862A4">
            <w:pPr>
              <w:pStyle w:val="TBLText"/>
            </w:pPr>
            <w:r w:rsidRPr="00E31722">
              <w:t>Provides for the imposition of a levy on general insurers in the event of the activation of the Financial Claims Scheme.</w:t>
            </w:r>
          </w:p>
        </w:tc>
        <w:tc>
          <w:tcPr>
            <w:tcW w:w="853" w:type="pct"/>
            <w:shd w:val="clear" w:color="auto" w:fill="FFFFFF" w:themeFill="background1"/>
          </w:tcPr>
          <w:p w14:paraId="0A925492" w14:textId="1DF21E43" w:rsidR="009D2065" w:rsidRPr="006E170D" w:rsidRDefault="009D2065" w:rsidP="00E862A4">
            <w:pPr>
              <w:pStyle w:val="TBLText"/>
            </w:pPr>
            <w:r>
              <w:rPr>
                <w:color w:val="000000" w:themeColor="text1"/>
              </w:rPr>
              <w:t>Non-compliance</w:t>
            </w:r>
          </w:p>
        </w:tc>
        <w:tc>
          <w:tcPr>
            <w:tcW w:w="954" w:type="pct"/>
            <w:shd w:val="clear" w:color="auto" w:fill="FFFFFF" w:themeFill="background1"/>
          </w:tcPr>
          <w:p w14:paraId="0A925493" w14:textId="46315462" w:rsidR="009D2065" w:rsidRPr="006E170D" w:rsidRDefault="009D2065" w:rsidP="00E862A4">
            <w:pPr>
              <w:pStyle w:val="TBLText"/>
            </w:pPr>
            <w:r>
              <w:rPr>
                <w:color w:val="000000" w:themeColor="text1"/>
              </w:rPr>
              <w:t>Oct 2008</w:t>
            </w:r>
          </w:p>
        </w:tc>
        <w:tc>
          <w:tcPr>
            <w:tcW w:w="780" w:type="pct"/>
            <w:shd w:val="clear" w:color="auto" w:fill="FFFFFF" w:themeFill="background1"/>
          </w:tcPr>
          <w:p w14:paraId="0A925494" w14:textId="390A8A12" w:rsidR="009D2065" w:rsidRPr="006E170D" w:rsidRDefault="009D2065" w:rsidP="00E862A4">
            <w:pPr>
              <w:pStyle w:val="TBLText"/>
            </w:pPr>
            <w:r>
              <w:rPr>
                <w:color w:val="000000" w:themeColor="text1"/>
                <w:w w:val="105"/>
              </w:rPr>
              <w:t>Nov 2012</w:t>
            </w:r>
          </w:p>
        </w:tc>
        <w:tc>
          <w:tcPr>
            <w:tcW w:w="780" w:type="pct"/>
            <w:shd w:val="clear" w:color="auto" w:fill="FFFFFF" w:themeFill="background1"/>
          </w:tcPr>
          <w:p w14:paraId="0A925495" w14:textId="22B530DA" w:rsidR="009D2065" w:rsidRPr="00471F56" w:rsidRDefault="009D2065" w:rsidP="00E862A4">
            <w:pPr>
              <w:pStyle w:val="TBLText"/>
              <w:rPr>
                <w:color w:val="000000" w:themeColor="text1"/>
                <w:w w:val="105"/>
              </w:rPr>
            </w:pPr>
            <w:r>
              <w:rPr>
                <w:color w:val="000000" w:themeColor="text1"/>
                <w:w w:val="105"/>
              </w:rPr>
              <w:t>Completed Published</w:t>
            </w:r>
          </w:p>
        </w:tc>
      </w:tr>
      <w:tr w:rsidR="009D2065" w14:paraId="0A92549D" w14:textId="77777777" w:rsidTr="002A1067">
        <w:trPr>
          <w:cantSplit/>
          <w:trHeight w:val="20"/>
        </w:trPr>
        <w:tc>
          <w:tcPr>
            <w:tcW w:w="1633" w:type="pct"/>
            <w:shd w:val="clear" w:color="auto" w:fill="E0E8F2" w:themeFill="background2"/>
          </w:tcPr>
          <w:p w14:paraId="0A925497" w14:textId="079335D9" w:rsidR="009D2065" w:rsidRPr="00C13FB4" w:rsidRDefault="009D2065" w:rsidP="00E862A4">
            <w:pPr>
              <w:pStyle w:val="TBLText"/>
              <w:rPr>
                <w:b/>
              </w:rPr>
            </w:pPr>
            <w:r w:rsidRPr="00C13FB4">
              <w:rPr>
                <w:b/>
              </w:rPr>
              <w:lastRenderedPageBreak/>
              <w:t>Foreign Acquisitions and Takeovers Amendment Bill 2009</w:t>
            </w:r>
          </w:p>
          <w:p w14:paraId="0A925498" w14:textId="77777777" w:rsidR="009D2065" w:rsidRPr="006E170D" w:rsidRDefault="009D2065" w:rsidP="00E862A4">
            <w:pPr>
              <w:pStyle w:val="TBLText"/>
            </w:pPr>
            <w:r w:rsidRPr="00FF3BDB">
              <w:t>Ensure that any foreign investment irrespective of the way it is structured is treated equally under the Foreign Acquisitions and Takeovers Act.</w:t>
            </w:r>
          </w:p>
        </w:tc>
        <w:tc>
          <w:tcPr>
            <w:tcW w:w="853" w:type="pct"/>
            <w:shd w:val="clear" w:color="auto" w:fill="E0E8F2" w:themeFill="background2"/>
          </w:tcPr>
          <w:p w14:paraId="0A925499" w14:textId="04589381" w:rsidR="009D2065" w:rsidRPr="006E170D" w:rsidRDefault="009D2065" w:rsidP="00E862A4">
            <w:pPr>
              <w:pStyle w:val="TBLText"/>
            </w:pPr>
            <w:r>
              <w:rPr>
                <w:color w:val="000000" w:themeColor="text1"/>
              </w:rPr>
              <w:t>Non-compliance</w:t>
            </w:r>
          </w:p>
        </w:tc>
        <w:tc>
          <w:tcPr>
            <w:tcW w:w="954" w:type="pct"/>
            <w:shd w:val="clear" w:color="auto" w:fill="E0E8F2" w:themeFill="background2"/>
          </w:tcPr>
          <w:p w14:paraId="0A92549A" w14:textId="0FCCE40E" w:rsidR="009D2065" w:rsidRPr="006E170D" w:rsidRDefault="009D2065" w:rsidP="00E862A4">
            <w:pPr>
              <w:pStyle w:val="TBLText"/>
            </w:pPr>
            <w:r>
              <w:rPr>
                <w:color w:val="000000" w:themeColor="text1"/>
              </w:rPr>
              <w:t>Feb 2010</w:t>
            </w:r>
          </w:p>
        </w:tc>
        <w:tc>
          <w:tcPr>
            <w:tcW w:w="780" w:type="pct"/>
            <w:shd w:val="clear" w:color="auto" w:fill="E0E8F2" w:themeFill="background2"/>
          </w:tcPr>
          <w:p w14:paraId="0A92549B" w14:textId="02B2CC80" w:rsidR="009D2065" w:rsidRPr="006E170D" w:rsidRDefault="009D2065" w:rsidP="00E862A4">
            <w:pPr>
              <w:pStyle w:val="TBLText"/>
            </w:pPr>
            <w:r w:rsidRPr="00F608BE">
              <w:rPr>
                <w:color w:val="000000" w:themeColor="text1"/>
                <w:w w:val="105"/>
              </w:rPr>
              <w:t>Feb 2013</w:t>
            </w:r>
          </w:p>
        </w:tc>
        <w:tc>
          <w:tcPr>
            <w:tcW w:w="780" w:type="pct"/>
            <w:shd w:val="clear" w:color="auto" w:fill="E0E8F2" w:themeFill="background2"/>
          </w:tcPr>
          <w:p w14:paraId="0A92549C" w14:textId="3CF5DD06" w:rsidR="009D2065" w:rsidRPr="006E170D" w:rsidRDefault="009D2065" w:rsidP="00E862A4">
            <w:pPr>
              <w:pStyle w:val="TBLText"/>
            </w:pPr>
            <w:r>
              <w:rPr>
                <w:color w:val="000000" w:themeColor="text1"/>
                <w:w w:val="105"/>
              </w:rPr>
              <w:t>Completed Published</w:t>
            </w:r>
          </w:p>
        </w:tc>
      </w:tr>
      <w:tr w:rsidR="009D2065" w14:paraId="0A9254A4" w14:textId="77777777" w:rsidTr="002A1067">
        <w:trPr>
          <w:cantSplit/>
          <w:trHeight w:val="20"/>
        </w:trPr>
        <w:tc>
          <w:tcPr>
            <w:tcW w:w="1633" w:type="pct"/>
            <w:shd w:val="clear" w:color="auto" w:fill="FFFFFF" w:themeFill="background1"/>
          </w:tcPr>
          <w:p w14:paraId="0A92549E" w14:textId="77777777" w:rsidR="009D2065" w:rsidRPr="00C13FB4" w:rsidRDefault="009D2065" w:rsidP="00E862A4">
            <w:pPr>
              <w:pStyle w:val="TBLText"/>
              <w:rPr>
                <w:b/>
              </w:rPr>
            </w:pPr>
            <w:r w:rsidRPr="00C13FB4">
              <w:rPr>
                <w:b/>
              </w:rPr>
              <w:t>Foreign Acquisitions and Takeovers Regulations 2010 (No. 2)</w:t>
            </w:r>
          </w:p>
          <w:p w14:paraId="0A92549F" w14:textId="77777777" w:rsidR="009D2065" w:rsidRPr="006E170D" w:rsidRDefault="009D2065" w:rsidP="00E862A4">
            <w:pPr>
              <w:pStyle w:val="TBLText"/>
            </w:pPr>
            <w:r w:rsidRPr="00FF3BDB">
              <w:t>Remove an exemption that applied to temporary residents buying residential real estate in Australia.</w:t>
            </w:r>
          </w:p>
        </w:tc>
        <w:tc>
          <w:tcPr>
            <w:tcW w:w="853" w:type="pct"/>
            <w:shd w:val="clear" w:color="auto" w:fill="FFFFFF" w:themeFill="background1"/>
          </w:tcPr>
          <w:p w14:paraId="0A9254A0" w14:textId="77777777" w:rsidR="009D2065" w:rsidRPr="006E170D" w:rsidRDefault="009D2065" w:rsidP="00E862A4">
            <w:pPr>
              <w:pStyle w:val="TBLText"/>
            </w:pPr>
            <w:r>
              <w:rPr>
                <w:color w:val="000000" w:themeColor="text1"/>
              </w:rPr>
              <w:t>Non-compliance</w:t>
            </w:r>
          </w:p>
        </w:tc>
        <w:tc>
          <w:tcPr>
            <w:tcW w:w="954" w:type="pct"/>
            <w:shd w:val="clear" w:color="auto" w:fill="FFFFFF" w:themeFill="background1"/>
          </w:tcPr>
          <w:p w14:paraId="0A9254A1" w14:textId="77777777" w:rsidR="009D2065" w:rsidRPr="006E170D" w:rsidRDefault="009D2065" w:rsidP="00E862A4">
            <w:pPr>
              <w:pStyle w:val="TBLText"/>
            </w:pPr>
            <w:r>
              <w:rPr>
                <w:color w:val="000000" w:themeColor="text1"/>
              </w:rPr>
              <w:t>May 2010</w:t>
            </w:r>
          </w:p>
        </w:tc>
        <w:tc>
          <w:tcPr>
            <w:tcW w:w="780" w:type="pct"/>
            <w:shd w:val="clear" w:color="auto" w:fill="FFFFFF" w:themeFill="background1"/>
          </w:tcPr>
          <w:p w14:paraId="0A9254A2" w14:textId="77777777" w:rsidR="009D2065" w:rsidRPr="006E170D" w:rsidRDefault="009D2065" w:rsidP="00E862A4">
            <w:pPr>
              <w:pStyle w:val="TBLText"/>
            </w:pPr>
            <w:r>
              <w:rPr>
                <w:color w:val="000000" w:themeColor="text1"/>
                <w:w w:val="105"/>
              </w:rPr>
              <w:t>Feb 2013</w:t>
            </w:r>
          </w:p>
        </w:tc>
        <w:tc>
          <w:tcPr>
            <w:tcW w:w="780" w:type="pct"/>
            <w:shd w:val="clear" w:color="auto" w:fill="FFFFFF" w:themeFill="background1"/>
          </w:tcPr>
          <w:p w14:paraId="0A9254A3" w14:textId="77777777" w:rsidR="009D2065" w:rsidRPr="006E170D" w:rsidRDefault="009D2065" w:rsidP="00E862A4">
            <w:pPr>
              <w:pStyle w:val="TBLText"/>
            </w:pPr>
            <w:r>
              <w:rPr>
                <w:color w:val="000000" w:themeColor="text1"/>
                <w:w w:val="105"/>
              </w:rPr>
              <w:t>Completed Published</w:t>
            </w:r>
          </w:p>
        </w:tc>
      </w:tr>
      <w:tr w:rsidR="009D2065" w14:paraId="0A9254AB" w14:textId="77777777" w:rsidTr="002A1067">
        <w:trPr>
          <w:cantSplit/>
          <w:trHeight w:val="20"/>
        </w:trPr>
        <w:tc>
          <w:tcPr>
            <w:tcW w:w="1633" w:type="pct"/>
            <w:shd w:val="clear" w:color="auto" w:fill="E0E8F2" w:themeFill="background2"/>
          </w:tcPr>
          <w:p w14:paraId="0A9254A5" w14:textId="77777777" w:rsidR="009D2065" w:rsidRPr="00C13FB4" w:rsidRDefault="009D2065" w:rsidP="00E862A4">
            <w:pPr>
              <w:pStyle w:val="TBLText"/>
              <w:rPr>
                <w:b/>
              </w:rPr>
            </w:pPr>
            <w:r w:rsidRPr="00C13FB4">
              <w:rPr>
                <w:b/>
              </w:rPr>
              <w:t>Future of Financial Advice Amendments – Details-stage Regulation Impact Statement – Department of the Treasury</w:t>
            </w:r>
          </w:p>
          <w:p w14:paraId="0A9254A6" w14:textId="77777777" w:rsidR="009D2065" w:rsidRPr="006E170D" w:rsidRDefault="009D2065" w:rsidP="00E862A4">
            <w:pPr>
              <w:pStyle w:val="TBLText"/>
            </w:pPr>
            <w:r w:rsidRPr="0099028E">
              <w:t>Reforming the regulation of the financial products and services sector</w:t>
            </w:r>
            <w:r>
              <w:t>.</w:t>
            </w:r>
          </w:p>
        </w:tc>
        <w:tc>
          <w:tcPr>
            <w:tcW w:w="853" w:type="pct"/>
            <w:shd w:val="clear" w:color="auto" w:fill="E0E8F2" w:themeFill="background2"/>
          </w:tcPr>
          <w:p w14:paraId="0A9254A7" w14:textId="77777777" w:rsidR="009D2065" w:rsidRPr="006E170D" w:rsidRDefault="009D2065" w:rsidP="00E862A4">
            <w:pPr>
              <w:pStyle w:val="TBLText"/>
            </w:pPr>
            <w:r>
              <w:rPr>
                <w:color w:val="000000" w:themeColor="text1"/>
              </w:rPr>
              <w:t>Substantial Impacts</w:t>
            </w:r>
          </w:p>
        </w:tc>
        <w:tc>
          <w:tcPr>
            <w:tcW w:w="954" w:type="pct"/>
            <w:shd w:val="clear" w:color="auto" w:fill="E0E8F2" w:themeFill="background2"/>
          </w:tcPr>
          <w:p w14:paraId="0A9254A8" w14:textId="2CECF4EC" w:rsidR="009D2065" w:rsidRPr="006E170D" w:rsidRDefault="009D2065" w:rsidP="00E862A4">
            <w:pPr>
              <w:pStyle w:val="TBLText"/>
            </w:pPr>
            <w:r>
              <w:rPr>
                <w:color w:val="000000" w:themeColor="text1"/>
              </w:rPr>
              <w:t xml:space="preserve">Not </w:t>
            </w:r>
            <w:r w:rsidR="00333741">
              <w:rPr>
                <w:color w:val="000000" w:themeColor="text1"/>
              </w:rPr>
              <w:t>implemented</w:t>
            </w:r>
            <w:r w:rsidR="00333741">
              <w:rPr>
                <w:color w:val="000000" w:themeColor="text1"/>
                <w:vertAlign w:val="superscript"/>
              </w:rPr>
              <w:t>a</w:t>
            </w:r>
          </w:p>
        </w:tc>
        <w:tc>
          <w:tcPr>
            <w:tcW w:w="780" w:type="pct"/>
            <w:shd w:val="clear" w:color="auto" w:fill="E0E8F2" w:themeFill="background2"/>
          </w:tcPr>
          <w:p w14:paraId="0A9254A9" w14:textId="77777777" w:rsidR="009D2065" w:rsidRPr="006E170D" w:rsidRDefault="009D2065" w:rsidP="00E862A4">
            <w:pPr>
              <w:pStyle w:val="TBLText"/>
            </w:pPr>
            <w:r>
              <w:t>N/A</w:t>
            </w:r>
          </w:p>
        </w:tc>
        <w:tc>
          <w:tcPr>
            <w:tcW w:w="780" w:type="pct"/>
            <w:shd w:val="clear" w:color="auto" w:fill="E0E8F2" w:themeFill="background2"/>
          </w:tcPr>
          <w:p w14:paraId="0A9254AA" w14:textId="77777777" w:rsidR="009D2065" w:rsidRPr="006E170D" w:rsidRDefault="009D2065" w:rsidP="00E862A4">
            <w:pPr>
              <w:pStyle w:val="TBLText"/>
            </w:pPr>
            <w:r>
              <w:t>N/A</w:t>
            </w:r>
          </w:p>
        </w:tc>
      </w:tr>
      <w:tr w:rsidR="009D2065" w14:paraId="0A9254B2" w14:textId="77777777" w:rsidTr="002A1067">
        <w:trPr>
          <w:cantSplit/>
          <w:trHeight w:val="20"/>
        </w:trPr>
        <w:tc>
          <w:tcPr>
            <w:tcW w:w="1633" w:type="pct"/>
            <w:shd w:val="clear" w:color="auto" w:fill="FFFFFF" w:themeFill="background1"/>
          </w:tcPr>
          <w:p w14:paraId="0A9254AC" w14:textId="77777777" w:rsidR="009D2065" w:rsidRPr="00C13FB4" w:rsidRDefault="009D2065" w:rsidP="00E862A4">
            <w:pPr>
              <w:pStyle w:val="TBLText"/>
              <w:rPr>
                <w:b/>
              </w:rPr>
            </w:pPr>
            <w:r w:rsidRPr="00C13FB4">
              <w:rPr>
                <w:b/>
              </w:rPr>
              <w:t>Future of Financial Advice</w:t>
            </w:r>
          </w:p>
          <w:p w14:paraId="0A9254AD" w14:textId="77777777" w:rsidR="009D2065" w:rsidRPr="006E170D" w:rsidRDefault="009D2065" w:rsidP="00E862A4">
            <w:pPr>
              <w:pStyle w:val="TBLText"/>
            </w:pPr>
          </w:p>
        </w:tc>
        <w:tc>
          <w:tcPr>
            <w:tcW w:w="853" w:type="pct"/>
            <w:shd w:val="clear" w:color="auto" w:fill="FFFFFF" w:themeFill="background1"/>
          </w:tcPr>
          <w:p w14:paraId="0A9254AE" w14:textId="77777777" w:rsidR="009D2065" w:rsidRPr="006E170D" w:rsidRDefault="009D2065" w:rsidP="00E862A4">
            <w:pPr>
              <w:pStyle w:val="TBLText"/>
            </w:pPr>
            <w:r>
              <w:t>-</w:t>
            </w:r>
          </w:p>
        </w:tc>
        <w:tc>
          <w:tcPr>
            <w:tcW w:w="954" w:type="pct"/>
            <w:shd w:val="clear" w:color="auto" w:fill="FFFFFF" w:themeFill="background1"/>
          </w:tcPr>
          <w:p w14:paraId="0A9254AF" w14:textId="77777777" w:rsidR="009D2065" w:rsidRPr="006E170D" w:rsidRDefault="009D2065" w:rsidP="00E862A4">
            <w:pPr>
              <w:pStyle w:val="TBLText"/>
            </w:pPr>
            <w:r>
              <w:t>-</w:t>
            </w:r>
          </w:p>
        </w:tc>
        <w:tc>
          <w:tcPr>
            <w:tcW w:w="780" w:type="pct"/>
            <w:shd w:val="clear" w:color="auto" w:fill="FFFFFF" w:themeFill="background1"/>
          </w:tcPr>
          <w:p w14:paraId="0A9254B0" w14:textId="77777777" w:rsidR="009D2065" w:rsidRPr="006E170D" w:rsidRDefault="009D2065" w:rsidP="00E862A4">
            <w:pPr>
              <w:pStyle w:val="TBLText"/>
            </w:pPr>
            <w:r>
              <w:t>-</w:t>
            </w:r>
          </w:p>
        </w:tc>
        <w:tc>
          <w:tcPr>
            <w:tcW w:w="780" w:type="pct"/>
            <w:shd w:val="clear" w:color="auto" w:fill="FFFFFF" w:themeFill="background1"/>
          </w:tcPr>
          <w:p w14:paraId="0A9254B1" w14:textId="77777777" w:rsidR="009D2065" w:rsidRPr="006E170D" w:rsidRDefault="009D2065" w:rsidP="00E862A4">
            <w:pPr>
              <w:pStyle w:val="TBLText"/>
            </w:pPr>
            <w:r>
              <w:t>-</w:t>
            </w:r>
          </w:p>
        </w:tc>
      </w:tr>
      <w:tr w:rsidR="009D2065" w14:paraId="0A9254B8" w14:textId="77777777" w:rsidTr="002A1067">
        <w:trPr>
          <w:cantSplit/>
          <w:trHeight w:val="20"/>
        </w:trPr>
        <w:tc>
          <w:tcPr>
            <w:tcW w:w="1633" w:type="pct"/>
            <w:shd w:val="clear" w:color="auto" w:fill="E0E8F2" w:themeFill="background2"/>
          </w:tcPr>
          <w:p w14:paraId="0A9254B3" w14:textId="77777777" w:rsidR="009D2065" w:rsidRPr="006E170D" w:rsidRDefault="009D2065" w:rsidP="00E862A4">
            <w:pPr>
              <w:pStyle w:val="TBLText"/>
            </w:pPr>
            <w:r w:rsidRPr="00436116">
              <w:t>Prospective ban on up-front and trailing commissions and like payments for both individual and group risk insurance within superannuation.</w:t>
            </w:r>
          </w:p>
        </w:tc>
        <w:tc>
          <w:tcPr>
            <w:tcW w:w="853" w:type="pct"/>
            <w:shd w:val="clear" w:color="auto" w:fill="E0E8F2" w:themeFill="background2"/>
          </w:tcPr>
          <w:p w14:paraId="0A9254B4" w14:textId="77777777" w:rsidR="009D2065" w:rsidRPr="006E170D" w:rsidRDefault="009D2065" w:rsidP="00E862A4">
            <w:pPr>
              <w:pStyle w:val="TBLText"/>
            </w:pPr>
            <w:r w:rsidRPr="002826BB">
              <w:rPr>
                <w:color w:val="000000" w:themeColor="text1"/>
              </w:rPr>
              <w:t>Non-compliance</w:t>
            </w:r>
          </w:p>
        </w:tc>
        <w:tc>
          <w:tcPr>
            <w:tcW w:w="954" w:type="pct"/>
            <w:shd w:val="clear" w:color="auto" w:fill="E0E8F2" w:themeFill="background2"/>
          </w:tcPr>
          <w:p w14:paraId="0A9254B5" w14:textId="77777777" w:rsidR="009D2065" w:rsidRPr="006E170D" w:rsidRDefault="009D2065" w:rsidP="00E862A4">
            <w:pPr>
              <w:pStyle w:val="TBLText"/>
            </w:pPr>
            <w:r w:rsidRPr="002826BB">
              <w:rPr>
                <w:color w:val="000000" w:themeColor="text1"/>
              </w:rPr>
              <w:t>Jul 2013</w:t>
            </w:r>
          </w:p>
        </w:tc>
        <w:tc>
          <w:tcPr>
            <w:tcW w:w="780" w:type="pct"/>
            <w:shd w:val="clear" w:color="auto" w:fill="E0E8F2" w:themeFill="background2"/>
          </w:tcPr>
          <w:p w14:paraId="0A9254B6" w14:textId="77777777" w:rsidR="009D2065" w:rsidRPr="006E170D" w:rsidRDefault="009D2065" w:rsidP="00E862A4">
            <w:pPr>
              <w:pStyle w:val="TBLText"/>
            </w:pPr>
            <w:r w:rsidRPr="002826BB">
              <w:rPr>
                <w:color w:val="000000" w:themeColor="text1"/>
                <w:w w:val="105"/>
              </w:rPr>
              <w:t>Aug 2017</w:t>
            </w:r>
          </w:p>
        </w:tc>
        <w:tc>
          <w:tcPr>
            <w:tcW w:w="780" w:type="pct"/>
            <w:shd w:val="clear" w:color="auto" w:fill="E0E8F2" w:themeFill="background2"/>
          </w:tcPr>
          <w:p w14:paraId="0A9254B7" w14:textId="77777777" w:rsidR="009D2065" w:rsidRPr="006E170D" w:rsidRDefault="009D2065" w:rsidP="00E862A4">
            <w:pPr>
              <w:pStyle w:val="TBLText"/>
            </w:pPr>
            <w:r>
              <w:rPr>
                <w:color w:val="000000" w:themeColor="text1"/>
                <w:w w:val="105"/>
              </w:rPr>
              <w:t>Completed Published</w:t>
            </w:r>
          </w:p>
        </w:tc>
      </w:tr>
      <w:tr w:rsidR="009D2065" w14:paraId="0A9254BE" w14:textId="77777777" w:rsidTr="002A1067">
        <w:trPr>
          <w:cantSplit/>
          <w:trHeight w:val="20"/>
        </w:trPr>
        <w:tc>
          <w:tcPr>
            <w:tcW w:w="1633" w:type="pct"/>
            <w:shd w:val="clear" w:color="auto" w:fill="FFFFFF" w:themeFill="background1"/>
          </w:tcPr>
          <w:p w14:paraId="0A9254B9" w14:textId="77777777" w:rsidR="009D2065" w:rsidRPr="006E170D" w:rsidRDefault="009D2065" w:rsidP="00E862A4">
            <w:pPr>
              <w:pStyle w:val="TBLText"/>
            </w:pPr>
            <w:r w:rsidRPr="00436116">
              <w:t>Requirement for advisers to renew client agreement to ongoing advice fees every two years (opt-in regime).</w:t>
            </w:r>
          </w:p>
        </w:tc>
        <w:tc>
          <w:tcPr>
            <w:tcW w:w="853" w:type="pct"/>
            <w:shd w:val="clear" w:color="auto" w:fill="FFFFFF" w:themeFill="background1"/>
          </w:tcPr>
          <w:p w14:paraId="0A9254BA" w14:textId="77777777" w:rsidR="009D2065" w:rsidRPr="006E170D" w:rsidRDefault="009D2065" w:rsidP="00E862A4">
            <w:pPr>
              <w:pStyle w:val="TBLText"/>
            </w:pPr>
            <w:r w:rsidRPr="002826BB">
              <w:rPr>
                <w:color w:val="000000" w:themeColor="text1"/>
              </w:rPr>
              <w:t>Non-compliance</w:t>
            </w:r>
          </w:p>
        </w:tc>
        <w:tc>
          <w:tcPr>
            <w:tcW w:w="954" w:type="pct"/>
            <w:shd w:val="clear" w:color="auto" w:fill="FFFFFF" w:themeFill="background1"/>
          </w:tcPr>
          <w:p w14:paraId="0A9254BB" w14:textId="77777777" w:rsidR="009D2065" w:rsidRPr="006E170D" w:rsidRDefault="009D2065" w:rsidP="00E862A4">
            <w:pPr>
              <w:pStyle w:val="TBLText"/>
            </w:pPr>
            <w:r w:rsidRPr="002826BB">
              <w:rPr>
                <w:color w:val="000000" w:themeColor="text1"/>
              </w:rPr>
              <w:t>Jul 2013</w:t>
            </w:r>
          </w:p>
        </w:tc>
        <w:tc>
          <w:tcPr>
            <w:tcW w:w="780" w:type="pct"/>
            <w:shd w:val="clear" w:color="auto" w:fill="FFFFFF" w:themeFill="background1"/>
          </w:tcPr>
          <w:p w14:paraId="0A9254BC" w14:textId="77777777" w:rsidR="009D2065" w:rsidRPr="006E170D" w:rsidRDefault="009D2065" w:rsidP="00E862A4">
            <w:pPr>
              <w:pStyle w:val="TBLText"/>
            </w:pPr>
            <w:r w:rsidRPr="002826BB">
              <w:rPr>
                <w:color w:val="000000" w:themeColor="text1"/>
                <w:w w:val="105"/>
              </w:rPr>
              <w:t>Aug 2017</w:t>
            </w:r>
          </w:p>
        </w:tc>
        <w:tc>
          <w:tcPr>
            <w:tcW w:w="780" w:type="pct"/>
            <w:shd w:val="clear" w:color="auto" w:fill="FFFFFF" w:themeFill="background1"/>
          </w:tcPr>
          <w:p w14:paraId="0A9254BD" w14:textId="77777777" w:rsidR="009D2065" w:rsidRPr="006E170D" w:rsidRDefault="009D2065" w:rsidP="00E862A4">
            <w:pPr>
              <w:pStyle w:val="TBLText"/>
            </w:pPr>
            <w:r>
              <w:rPr>
                <w:color w:val="000000" w:themeColor="text1"/>
                <w:w w:val="105"/>
              </w:rPr>
              <w:t>Completed Published</w:t>
            </w:r>
          </w:p>
        </w:tc>
      </w:tr>
      <w:tr w:rsidR="009D2065" w14:paraId="0A9254C4" w14:textId="77777777" w:rsidTr="002A1067">
        <w:trPr>
          <w:cantSplit/>
          <w:trHeight w:val="20"/>
        </w:trPr>
        <w:tc>
          <w:tcPr>
            <w:tcW w:w="1633" w:type="pct"/>
            <w:shd w:val="clear" w:color="auto" w:fill="E0E8F2" w:themeFill="background2"/>
          </w:tcPr>
          <w:p w14:paraId="0A9254BF" w14:textId="77777777" w:rsidR="009D2065" w:rsidRPr="006E170D" w:rsidRDefault="009D2065" w:rsidP="00E862A4">
            <w:pPr>
              <w:pStyle w:val="TBLText"/>
            </w:pPr>
            <w:r w:rsidRPr="00436116">
              <w:t>Ban on soft dollar benefits over $300 per benefit.</w:t>
            </w:r>
          </w:p>
        </w:tc>
        <w:tc>
          <w:tcPr>
            <w:tcW w:w="853" w:type="pct"/>
            <w:shd w:val="clear" w:color="auto" w:fill="E0E8F2" w:themeFill="background2"/>
          </w:tcPr>
          <w:p w14:paraId="0A9254C0" w14:textId="77777777" w:rsidR="009D2065" w:rsidRPr="006E170D" w:rsidRDefault="009D2065" w:rsidP="00E862A4">
            <w:pPr>
              <w:pStyle w:val="TBLText"/>
            </w:pPr>
            <w:r w:rsidRPr="002826BB">
              <w:rPr>
                <w:color w:val="000000" w:themeColor="text1"/>
              </w:rPr>
              <w:t>Non-compliance</w:t>
            </w:r>
          </w:p>
        </w:tc>
        <w:tc>
          <w:tcPr>
            <w:tcW w:w="954" w:type="pct"/>
            <w:shd w:val="clear" w:color="auto" w:fill="E0E8F2" w:themeFill="background2"/>
          </w:tcPr>
          <w:p w14:paraId="0A9254C1" w14:textId="77777777" w:rsidR="009D2065" w:rsidRPr="006E170D" w:rsidRDefault="009D2065" w:rsidP="00E862A4">
            <w:pPr>
              <w:pStyle w:val="TBLText"/>
            </w:pPr>
            <w:r w:rsidRPr="002826BB">
              <w:rPr>
                <w:color w:val="000000" w:themeColor="text1"/>
              </w:rPr>
              <w:t>Jul 2013</w:t>
            </w:r>
          </w:p>
        </w:tc>
        <w:tc>
          <w:tcPr>
            <w:tcW w:w="780" w:type="pct"/>
            <w:shd w:val="clear" w:color="auto" w:fill="E0E8F2" w:themeFill="background2"/>
          </w:tcPr>
          <w:p w14:paraId="0A9254C2" w14:textId="77777777" w:rsidR="009D2065" w:rsidRPr="006E170D" w:rsidRDefault="009D2065" w:rsidP="00E862A4">
            <w:pPr>
              <w:pStyle w:val="TBLText"/>
            </w:pPr>
            <w:r w:rsidRPr="002826BB">
              <w:rPr>
                <w:color w:val="000000" w:themeColor="text1"/>
                <w:w w:val="105"/>
              </w:rPr>
              <w:t>Aug 2017</w:t>
            </w:r>
          </w:p>
        </w:tc>
        <w:tc>
          <w:tcPr>
            <w:tcW w:w="780" w:type="pct"/>
            <w:shd w:val="clear" w:color="auto" w:fill="E0E8F2" w:themeFill="background2"/>
          </w:tcPr>
          <w:p w14:paraId="0A9254C3" w14:textId="77777777" w:rsidR="009D2065" w:rsidRPr="006E170D" w:rsidRDefault="009D2065" w:rsidP="00E862A4">
            <w:pPr>
              <w:pStyle w:val="TBLText"/>
            </w:pPr>
            <w:r>
              <w:rPr>
                <w:color w:val="000000" w:themeColor="text1"/>
                <w:w w:val="105"/>
              </w:rPr>
              <w:t>Completed Published</w:t>
            </w:r>
          </w:p>
        </w:tc>
      </w:tr>
      <w:tr w:rsidR="009D2065" w14:paraId="0A9254CA" w14:textId="77777777" w:rsidTr="002A1067">
        <w:trPr>
          <w:cantSplit/>
          <w:trHeight w:val="20"/>
        </w:trPr>
        <w:tc>
          <w:tcPr>
            <w:tcW w:w="1633" w:type="pct"/>
            <w:shd w:val="clear" w:color="auto" w:fill="FFFFFF" w:themeFill="background1"/>
          </w:tcPr>
          <w:p w14:paraId="0A9254C5" w14:textId="77777777" w:rsidR="009D2065" w:rsidRPr="006E170D" w:rsidRDefault="009D2065" w:rsidP="00E862A4">
            <w:pPr>
              <w:pStyle w:val="TBLText"/>
            </w:pPr>
            <w:r w:rsidRPr="00436116">
              <w:t>Limited carve-out for basic products from the ban on certain conflicted remuneration structures and best interests duty.</w:t>
            </w:r>
          </w:p>
        </w:tc>
        <w:tc>
          <w:tcPr>
            <w:tcW w:w="853" w:type="pct"/>
            <w:shd w:val="clear" w:color="auto" w:fill="FFFFFF" w:themeFill="background1"/>
          </w:tcPr>
          <w:p w14:paraId="0A9254C6" w14:textId="77777777" w:rsidR="009D2065" w:rsidRPr="006E170D" w:rsidRDefault="009D2065" w:rsidP="00E862A4">
            <w:pPr>
              <w:pStyle w:val="TBLText"/>
            </w:pPr>
            <w:r w:rsidRPr="002826BB">
              <w:rPr>
                <w:color w:val="000000" w:themeColor="text1"/>
              </w:rPr>
              <w:t>Non-compliance</w:t>
            </w:r>
          </w:p>
        </w:tc>
        <w:tc>
          <w:tcPr>
            <w:tcW w:w="954" w:type="pct"/>
            <w:shd w:val="clear" w:color="auto" w:fill="FFFFFF" w:themeFill="background1"/>
          </w:tcPr>
          <w:p w14:paraId="0A9254C7" w14:textId="77777777" w:rsidR="009D2065" w:rsidRPr="006E170D" w:rsidRDefault="009D2065" w:rsidP="00E862A4">
            <w:pPr>
              <w:pStyle w:val="TBLText"/>
            </w:pPr>
            <w:r w:rsidRPr="002826BB">
              <w:rPr>
                <w:color w:val="000000" w:themeColor="text1"/>
              </w:rPr>
              <w:t>Jul 2013</w:t>
            </w:r>
          </w:p>
        </w:tc>
        <w:tc>
          <w:tcPr>
            <w:tcW w:w="780" w:type="pct"/>
            <w:shd w:val="clear" w:color="auto" w:fill="FFFFFF" w:themeFill="background1"/>
          </w:tcPr>
          <w:p w14:paraId="0A9254C8" w14:textId="77777777" w:rsidR="009D2065" w:rsidRPr="006E170D" w:rsidRDefault="009D2065" w:rsidP="00E862A4">
            <w:pPr>
              <w:pStyle w:val="TBLText"/>
            </w:pPr>
            <w:r w:rsidRPr="002826BB">
              <w:rPr>
                <w:color w:val="000000" w:themeColor="text1"/>
                <w:w w:val="105"/>
              </w:rPr>
              <w:t>Aug 2017</w:t>
            </w:r>
          </w:p>
        </w:tc>
        <w:tc>
          <w:tcPr>
            <w:tcW w:w="780" w:type="pct"/>
            <w:shd w:val="clear" w:color="auto" w:fill="FFFFFF" w:themeFill="background1"/>
          </w:tcPr>
          <w:p w14:paraId="0A9254C9" w14:textId="77777777" w:rsidR="009D2065" w:rsidRPr="006E170D" w:rsidRDefault="009D2065" w:rsidP="00E862A4">
            <w:pPr>
              <w:pStyle w:val="TBLText"/>
            </w:pPr>
            <w:r>
              <w:rPr>
                <w:color w:val="000000" w:themeColor="text1"/>
                <w:w w:val="105"/>
              </w:rPr>
              <w:t>Completed Published</w:t>
            </w:r>
          </w:p>
        </w:tc>
      </w:tr>
      <w:tr w:rsidR="009D2065" w14:paraId="0A9254D0" w14:textId="77777777" w:rsidTr="002A1067">
        <w:trPr>
          <w:cantSplit/>
          <w:trHeight w:val="20"/>
        </w:trPr>
        <w:tc>
          <w:tcPr>
            <w:tcW w:w="1633" w:type="pct"/>
            <w:shd w:val="clear" w:color="auto" w:fill="E0E8F2" w:themeFill="background2"/>
          </w:tcPr>
          <w:p w14:paraId="0A9254CB" w14:textId="77777777" w:rsidR="009D2065" w:rsidRPr="006E170D" w:rsidRDefault="009D2065" w:rsidP="00E862A4">
            <w:pPr>
              <w:pStyle w:val="TBLText"/>
            </w:pPr>
            <w:r w:rsidRPr="00436116">
              <w:t>Access to scaled financial advice.</w:t>
            </w:r>
          </w:p>
        </w:tc>
        <w:tc>
          <w:tcPr>
            <w:tcW w:w="853" w:type="pct"/>
            <w:shd w:val="clear" w:color="auto" w:fill="E0E8F2" w:themeFill="background2"/>
          </w:tcPr>
          <w:p w14:paraId="0A9254CC" w14:textId="77777777" w:rsidR="009D2065" w:rsidRPr="006E170D" w:rsidRDefault="009D2065" w:rsidP="00E862A4">
            <w:pPr>
              <w:pStyle w:val="TBLText"/>
            </w:pPr>
            <w:r w:rsidRPr="002826BB">
              <w:rPr>
                <w:color w:val="000000" w:themeColor="text1"/>
              </w:rPr>
              <w:t>Non-compliance</w:t>
            </w:r>
          </w:p>
        </w:tc>
        <w:tc>
          <w:tcPr>
            <w:tcW w:w="954" w:type="pct"/>
            <w:shd w:val="clear" w:color="auto" w:fill="E0E8F2" w:themeFill="background2"/>
          </w:tcPr>
          <w:p w14:paraId="0A9254CD" w14:textId="77777777" w:rsidR="009D2065" w:rsidRPr="006E170D" w:rsidRDefault="009D2065" w:rsidP="00E862A4">
            <w:pPr>
              <w:pStyle w:val="TBLText"/>
            </w:pPr>
            <w:r w:rsidRPr="002826BB">
              <w:rPr>
                <w:color w:val="000000" w:themeColor="text1"/>
              </w:rPr>
              <w:t>Jul 2013</w:t>
            </w:r>
          </w:p>
        </w:tc>
        <w:tc>
          <w:tcPr>
            <w:tcW w:w="780" w:type="pct"/>
            <w:shd w:val="clear" w:color="auto" w:fill="E0E8F2" w:themeFill="background2"/>
          </w:tcPr>
          <w:p w14:paraId="0A9254CE" w14:textId="77777777" w:rsidR="009D2065" w:rsidRPr="006E170D" w:rsidRDefault="009D2065" w:rsidP="00E862A4">
            <w:pPr>
              <w:pStyle w:val="TBLText"/>
            </w:pPr>
            <w:r w:rsidRPr="002826BB">
              <w:rPr>
                <w:color w:val="000000" w:themeColor="text1"/>
                <w:w w:val="105"/>
              </w:rPr>
              <w:t>Aug 2017</w:t>
            </w:r>
          </w:p>
        </w:tc>
        <w:tc>
          <w:tcPr>
            <w:tcW w:w="780" w:type="pct"/>
            <w:shd w:val="clear" w:color="auto" w:fill="E0E8F2" w:themeFill="background2"/>
          </w:tcPr>
          <w:p w14:paraId="0A9254CF" w14:textId="77777777" w:rsidR="009D2065" w:rsidRPr="006E170D" w:rsidRDefault="009D2065" w:rsidP="00E862A4">
            <w:pPr>
              <w:pStyle w:val="TBLText"/>
            </w:pPr>
            <w:r>
              <w:rPr>
                <w:color w:val="000000" w:themeColor="text1"/>
                <w:w w:val="105"/>
              </w:rPr>
              <w:t>Completed Published</w:t>
            </w:r>
          </w:p>
        </w:tc>
      </w:tr>
      <w:tr w:rsidR="009D2065" w14:paraId="0A9254D6" w14:textId="77777777" w:rsidTr="002A1067">
        <w:trPr>
          <w:cantSplit/>
          <w:trHeight w:val="20"/>
        </w:trPr>
        <w:tc>
          <w:tcPr>
            <w:tcW w:w="1633" w:type="pct"/>
            <w:shd w:val="clear" w:color="auto" w:fill="FFFFFF" w:themeFill="background1"/>
          </w:tcPr>
          <w:p w14:paraId="0A9254D1" w14:textId="77777777" w:rsidR="009D2065" w:rsidRPr="00C13FB4" w:rsidRDefault="009D2065" w:rsidP="00E862A4">
            <w:pPr>
              <w:pStyle w:val="TBLText"/>
              <w:rPr>
                <w:b/>
              </w:rPr>
            </w:pPr>
            <w:r w:rsidRPr="00C13FB4">
              <w:rPr>
                <w:b/>
              </w:rPr>
              <w:t>Government Response to Australia’s Future Tax System Review</w:t>
            </w:r>
          </w:p>
        </w:tc>
        <w:tc>
          <w:tcPr>
            <w:tcW w:w="853" w:type="pct"/>
            <w:shd w:val="clear" w:color="auto" w:fill="FFFFFF" w:themeFill="background1"/>
          </w:tcPr>
          <w:p w14:paraId="0A9254D2" w14:textId="77777777" w:rsidR="009D2065" w:rsidRPr="006E170D" w:rsidRDefault="009D2065" w:rsidP="00E862A4">
            <w:pPr>
              <w:pStyle w:val="TBLText"/>
            </w:pPr>
            <w:r>
              <w:t>-</w:t>
            </w:r>
          </w:p>
        </w:tc>
        <w:tc>
          <w:tcPr>
            <w:tcW w:w="954" w:type="pct"/>
            <w:shd w:val="clear" w:color="auto" w:fill="FFFFFF" w:themeFill="background1"/>
          </w:tcPr>
          <w:p w14:paraId="0A9254D3" w14:textId="77777777" w:rsidR="009D2065" w:rsidRPr="006E170D" w:rsidRDefault="009D2065" w:rsidP="00E862A4">
            <w:pPr>
              <w:pStyle w:val="TBLText"/>
            </w:pPr>
            <w:r>
              <w:t>-</w:t>
            </w:r>
          </w:p>
        </w:tc>
        <w:tc>
          <w:tcPr>
            <w:tcW w:w="780" w:type="pct"/>
            <w:shd w:val="clear" w:color="auto" w:fill="FFFFFF" w:themeFill="background1"/>
          </w:tcPr>
          <w:p w14:paraId="0A9254D4" w14:textId="77777777" w:rsidR="009D2065" w:rsidRPr="006E170D" w:rsidRDefault="009D2065" w:rsidP="00E862A4">
            <w:pPr>
              <w:pStyle w:val="TBLText"/>
            </w:pPr>
            <w:r>
              <w:t>-</w:t>
            </w:r>
          </w:p>
        </w:tc>
        <w:tc>
          <w:tcPr>
            <w:tcW w:w="780" w:type="pct"/>
            <w:shd w:val="clear" w:color="auto" w:fill="FFFFFF" w:themeFill="background1"/>
          </w:tcPr>
          <w:p w14:paraId="0A9254D5" w14:textId="77777777" w:rsidR="009D2065" w:rsidRPr="006E170D" w:rsidRDefault="009D2065" w:rsidP="00E862A4">
            <w:pPr>
              <w:pStyle w:val="TBLText"/>
            </w:pPr>
            <w:r>
              <w:t>-</w:t>
            </w:r>
          </w:p>
        </w:tc>
      </w:tr>
      <w:tr w:rsidR="009D2065" w14:paraId="0A9254DC" w14:textId="77777777" w:rsidTr="002A1067">
        <w:trPr>
          <w:cantSplit/>
          <w:trHeight w:val="20"/>
        </w:trPr>
        <w:tc>
          <w:tcPr>
            <w:tcW w:w="1633" w:type="pct"/>
            <w:shd w:val="clear" w:color="auto" w:fill="E0E8F2" w:themeFill="background2"/>
          </w:tcPr>
          <w:p w14:paraId="0A9254D7" w14:textId="77777777" w:rsidR="009D2065" w:rsidRPr="006E170D" w:rsidRDefault="009D2065" w:rsidP="00E862A4">
            <w:pPr>
              <w:pStyle w:val="TBLText"/>
            </w:pPr>
            <w:r w:rsidRPr="00E31722">
              <w:t>Abolition of the entrepreneurs’ tax offset.</w:t>
            </w:r>
          </w:p>
        </w:tc>
        <w:tc>
          <w:tcPr>
            <w:tcW w:w="853" w:type="pct"/>
            <w:shd w:val="clear" w:color="auto" w:fill="E0E8F2" w:themeFill="background2"/>
          </w:tcPr>
          <w:p w14:paraId="0A9254D8" w14:textId="77777777" w:rsidR="009D2065" w:rsidRPr="006E170D" w:rsidRDefault="009D2065" w:rsidP="00E862A4">
            <w:pPr>
              <w:pStyle w:val="TBLText"/>
            </w:pPr>
            <w:r>
              <w:rPr>
                <w:color w:val="000000" w:themeColor="text1"/>
              </w:rPr>
              <w:t>E/c</w:t>
            </w:r>
          </w:p>
        </w:tc>
        <w:tc>
          <w:tcPr>
            <w:tcW w:w="954" w:type="pct"/>
            <w:shd w:val="clear" w:color="auto" w:fill="E0E8F2" w:themeFill="background2"/>
          </w:tcPr>
          <w:p w14:paraId="0A9254D9" w14:textId="77777777" w:rsidR="009D2065" w:rsidRPr="006E170D" w:rsidRDefault="009D2065" w:rsidP="00E862A4">
            <w:pPr>
              <w:pStyle w:val="TBLText"/>
            </w:pPr>
            <w:r>
              <w:rPr>
                <w:color w:val="000000" w:themeColor="text1"/>
              </w:rPr>
              <w:t>Jul 2012</w:t>
            </w:r>
          </w:p>
        </w:tc>
        <w:tc>
          <w:tcPr>
            <w:tcW w:w="780" w:type="pct"/>
            <w:shd w:val="clear" w:color="auto" w:fill="E0E8F2" w:themeFill="background2"/>
          </w:tcPr>
          <w:p w14:paraId="0A9254DA" w14:textId="77777777" w:rsidR="009D2065" w:rsidRPr="006E170D" w:rsidRDefault="009D2065" w:rsidP="00E862A4">
            <w:pPr>
              <w:pStyle w:val="TBLText"/>
            </w:pPr>
            <w:r>
              <w:rPr>
                <w:color w:val="000000" w:themeColor="text1"/>
                <w:w w:val="105"/>
              </w:rPr>
              <w:t>Jan 2014</w:t>
            </w:r>
          </w:p>
        </w:tc>
        <w:tc>
          <w:tcPr>
            <w:tcW w:w="780" w:type="pct"/>
            <w:shd w:val="clear" w:color="auto" w:fill="E0E8F2" w:themeFill="background2"/>
          </w:tcPr>
          <w:p w14:paraId="0A9254DB" w14:textId="77777777" w:rsidR="009D2065" w:rsidRPr="006E170D" w:rsidRDefault="009D2065" w:rsidP="00E862A4">
            <w:pPr>
              <w:pStyle w:val="TBLText"/>
            </w:pPr>
            <w:r>
              <w:rPr>
                <w:color w:val="000000" w:themeColor="text1"/>
                <w:w w:val="105"/>
              </w:rPr>
              <w:t>Completed Published</w:t>
            </w:r>
          </w:p>
        </w:tc>
      </w:tr>
      <w:tr w:rsidR="009D2065" w14:paraId="0A9254E2" w14:textId="77777777" w:rsidTr="002A1067">
        <w:trPr>
          <w:cantSplit/>
          <w:trHeight w:val="20"/>
        </w:trPr>
        <w:tc>
          <w:tcPr>
            <w:tcW w:w="1633" w:type="pct"/>
            <w:shd w:val="clear" w:color="auto" w:fill="FFFFFF" w:themeFill="background1"/>
          </w:tcPr>
          <w:p w14:paraId="0A9254DD" w14:textId="77777777" w:rsidR="009D2065" w:rsidRPr="006E170D" w:rsidRDefault="009D2065" w:rsidP="00E862A4">
            <w:pPr>
              <w:pStyle w:val="TBLText"/>
            </w:pPr>
            <w:r w:rsidRPr="004913D0">
              <w:t>Better targeting of not-for-profit tax concessions.</w:t>
            </w:r>
          </w:p>
        </w:tc>
        <w:tc>
          <w:tcPr>
            <w:tcW w:w="853" w:type="pct"/>
            <w:shd w:val="clear" w:color="auto" w:fill="FFFFFF" w:themeFill="background1"/>
          </w:tcPr>
          <w:p w14:paraId="0A9254DE" w14:textId="77777777" w:rsidR="009D2065" w:rsidRPr="006E170D" w:rsidRDefault="009D2065" w:rsidP="00E862A4">
            <w:pPr>
              <w:pStyle w:val="TBLText"/>
            </w:pPr>
            <w:r>
              <w:rPr>
                <w:color w:val="000000" w:themeColor="text1"/>
              </w:rPr>
              <w:t>E/c</w:t>
            </w:r>
          </w:p>
        </w:tc>
        <w:tc>
          <w:tcPr>
            <w:tcW w:w="954" w:type="pct"/>
            <w:shd w:val="clear" w:color="auto" w:fill="FFFFFF" w:themeFill="background1"/>
          </w:tcPr>
          <w:p w14:paraId="0A9254DF" w14:textId="197CCDCA" w:rsidR="009D2065" w:rsidRPr="006E170D" w:rsidRDefault="009D2065" w:rsidP="00E862A4">
            <w:pPr>
              <w:pStyle w:val="TBLText"/>
            </w:pPr>
            <w:r w:rsidRPr="004913D0">
              <w:t>Ju</w:t>
            </w:r>
            <w:r>
              <w:t>l</w:t>
            </w:r>
            <w:r w:rsidRPr="004913D0">
              <w:t xml:space="preserve"> 2014</w:t>
            </w:r>
            <w:r w:rsidR="00D60DE4">
              <w:rPr>
                <w:vertAlign w:val="superscript"/>
              </w:rPr>
              <w:t>b</w:t>
            </w:r>
          </w:p>
        </w:tc>
        <w:tc>
          <w:tcPr>
            <w:tcW w:w="780" w:type="pct"/>
            <w:shd w:val="clear" w:color="auto" w:fill="FFFFFF" w:themeFill="background1"/>
          </w:tcPr>
          <w:p w14:paraId="0A9254E0" w14:textId="77777777" w:rsidR="009D2065" w:rsidRPr="006E170D" w:rsidRDefault="009D2065" w:rsidP="00E862A4">
            <w:pPr>
              <w:pStyle w:val="TBLText"/>
            </w:pPr>
            <w:r>
              <w:t>N/A</w:t>
            </w:r>
          </w:p>
        </w:tc>
        <w:tc>
          <w:tcPr>
            <w:tcW w:w="780" w:type="pct"/>
            <w:shd w:val="clear" w:color="auto" w:fill="FFFFFF" w:themeFill="background1"/>
          </w:tcPr>
          <w:p w14:paraId="0A9254E1" w14:textId="77777777" w:rsidR="009D2065" w:rsidRPr="006E170D" w:rsidRDefault="009D2065" w:rsidP="00E862A4">
            <w:pPr>
              <w:pStyle w:val="TBLText"/>
            </w:pPr>
            <w:r>
              <w:t>N/A</w:t>
            </w:r>
          </w:p>
        </w:tc>
      </w:tr>
      <w:tr w:rsidR="009D2065" w14:paraId="0A9254E8" w14:textId="77777777" w:rsidTr="002A1067">
        <w:trPr>
          <w:cantSplit/>
          <w:trHeight w:val="20"/>
        </w:trPr>
        <w:tc>
          <w:tcPr>
            <w:tcW w:w="1633" w:type="pct"/>
            <w:shd w:val="clear" w:color="auto" w:fill="E0E8F2" w:themeFill="background2"/>
          </w:tcPr>
          <w:p w14:paraId="0A9254E3" w14:textId="77777777" w:rsidR="009D2065" w:rsidRPr="006E170D" w:rsidRDefault="009D2065" w:rsidP="00E862A4">
            <w:pPr>
              <w:pStyle w:val="TBLText"/>
            </w:pPr>
            <w:r w:rsidRPr="00E31722">
              <w:lastRenderedPageBreak/>
              <w:t>Expanding the definition of geothermal energy.</w:t>
            </w:r>
          </w:p>
        </w:tc>
        <w:tc>
          <w:tcPr>
            <w:tcW w:w="853" w:type="pct"/>
            <w:shd w:val="clear" w:color="auto" w:fill="E0E8F2" w:themeFill="background2"/>
          </w:tcPr>
          <w:p w14:paraId="0A9254E4" w14:textId="77777777" w:rsidR="009D2065" w:rsidRPr="006E170D" w:rsidRDefault="009D2065" w:rsidP="00E862A4">
            <w:pPr>
              <w:pStyle w:val="TBLText"/>
            </w:pPr>
            <w:r>
              <w:rPr>
                <w:color w:val="000000" w:themeColor="text1"/>
              </w:rPr>
              <w:t>E/c</w:t>
            </w:r>
          </w:p>
        </w:tc>
        <w:tc>
          <w:tcPr>
            <w:tcW w:w="954" w:type="pct"/>
            <w:shd w:val="clear" w:color="auto" w:fill="E0E8F2" w:themeFill="background2"/>
          </w:tcPr>
          <w:p w14:paraId="0A9254E5" w14:textId="77777777" w:rsidR="009D2065" w:rsidRPr="006E170D" w:rsidRDefault="009D2065" w:rsidP="00E862A4">
            <w:pPr>
              <w:pStyle w:val="TBLText"/>
            </w:pPr>
            <w:r>
              <w:rPr>
                <w:color w:val="000000" w:themeColor="text1"/>
              </w:rPr>
              <w:t>Jul 2012</w:t>
            </w:r>
          </w:p>
        </w:tc>
        <w:tc>
          <w:tcPr>
            <w:tcW w:w="780" w:type="pct"/>
            <w:shd w:val="clear" w:color="auto" w:fill="E0E8F2" w:themeFill="background2"/>
          </w:tcPr>
          <w:p w14:paraId="0A9254E6" w14:textId="77777777" w:rsidR="009D2065" w:rsidRPr="006E170D" w:rsidRDefault="009D2065" w:rsidP="00E862A4">
            <w:pPr>
              <w:pStyle w:val="TBLText"/>
            </w:pPr>
            <w:r>
              <w:rPr>
                <w:color w:val="000000" w:themeColor="text1"/>
                <w:w w:val="105"/>
              </w:rPr>
              <w:t>Oct 2015</w:t>
            </w:r>
          </w:p>
        </w:tc>
        <w:tc>
          <w:tcPr>
            <w:tcW w:w="780" w:type="pct"/>
            <w:shd w:val="clear" w:color="auto" w:fill="E0E8F2" w:themeFill="background2"/>
          </w:tcPr>
          <w:p w14:paraId="0A9254E7" w14:textId="77777777" w:rsidR="009D2065" w:rsidRPr="006E170D" w:rsidRDefault="009D2065" w:rsidP="00E862A4">
            <w:pPr>
              <w:pStyle w:val="TBLText"/>
            </w:pPr>
            <w:r>
              <w:rPr>
                <w:color w:val="000000" w:themeColor="text1"/>
                <w:w w:val="105"/>
              </w:rPr>
              <w:t>Completed Published</w:t>
            </w:r>
          </w:p>
        </w:tc>
      </w:tr>
      <w:tr w:rsidR="009D2065" w14:paraId="0A9254EE" w14:textId="77777777" w:rsidTr="002A1067">
        <w:trPr>
          <w:cantSplit/>
          <w:trHeight w:val="20"/>
        </w:trPr>
        <w:tc>
          <w:tcPr>
            <w:tcW w:w="1633" w:type="pct"/>
            <w:shd w:val="clear" w:color="auto" w:fill="FFFFFF" w:themeFill="background1"/>
          </w:tcPr>
          <w:p w14:paraId="0A9254E9" w14:textId="77777777" w:rsidR="009D2065" w:rsidRPr="006E170D" w:rsidRDefault="009D2065" w:rsidP="00E862A4">
            <w:pPr>
              <w:pStyle w:val="TBLText"/>
            </w:pPr>
            <w:r w:rsidRPr="00E31722">
              <w:t>Fringe benefit tax: reform of the car fringe benefit rule.</w:t>
            </w:r>
          </w:p>
        </w:tc>
        <w:tc>
          <w:tcPr>
            <w:tcW w:w="853" w:type="pct"/>
            <w:shd w:val="clear" w:color="auto" w:fill="FFFFFF" w:themeFill="background1"/>
          </w:tcPr>
          <w:p w14:paraId="0A9254EA" w14:textId="77777777" w:rsidR="009D2065" w:rsidRPr="006E170D" w:rsidRDefault="009D2065" w:rsidP="00E862A4">
            <w:pPr>
              <w:pStyle w:val="TBLText"/>
            </w:pPr>
            <w:r>
              <w:rPr>
                <w:color w:val="000000" w:themeColor="text1"/>
              </w:rPr>
              <w:t>E/c</w:t>
            </w:r>
          </w:p>
        </w:tc>
        <w:tc>
          <w:tcPr>
            <w:tcW w:w="954" w:type="pct"/>
            <w:shd w:val="clear" w:color="auto" w:fill="FFFFFF" w:themeFill="background1"/>
          </w:tcPr>
          <w:p w14:paraId="0A9254EB" w14:textId="77777777" w:rsidR="009D2065" w:rsidRPr="006E170D" w:rsidRDefault="009D2065" w:rsidP="00E862A4">
            <w:pPr>
              <w:pStyle w:val="TBLText"/>
            </w:pPr>
            <w:r>
              <w:rPr>
                <w:color w:val="000000" w:themeColor="text1"/>
              </w:rPr>
              <w:t>May 2011</w:t>
            </w:r>
          </w:p>
        </w:tc>
        <w:tc>
          <w:tcPr>
            <w:tcW w:w="780" w:type="pct"/>
            <w:shd w:val="clear" w:color="auto" w:fill="FFFFFF" w:themeFill="background1"/>
          </w:tcPr>
          <w:p w14:paraId="0A9254EC" w14:textId="77777777" w:rsidR="009D2065" w:rsidRPr="006E170D" w:rsidRDefault="009D2065" w:rsidP="00E862A4">
            <w:pPr>
              <w:pStyle w:val="TBLText"/>
            </w:pPr>
            <w:r>
              <w:rPr>
                <w:color w:val="000000" w:themeColor="text1"/>
                <w:w w:val="105"/>
              </w:rPr>
              <w:t>Jan 2014</w:t>
            </w:r>
          </w:p>
        </w:tc>
        <w:tc>
          <w:tcPr>
            <w:tcW w:w="780" w:type="pct"/>
            <w:shd w:val="clear" w:color="auto" w:fill="FFFFFF" w:themeFill="background1"/>
          </w:tcPr>
          <w:p w14:paraId="0A9254ED" w14:textId="77777777" w:rsidR="009D2065" w:rsidRPr="006E170D" w:rsidRDefault="009D2065" w:rsidP="00E862A4">
            <w:pPr>
              <w:pStyle w:val="TBLText"/>
            </w:pPr>
            <w:r>
              <w:rPr>
                <w:color w:val="000000" w:themeColor="text1"/>
                <w:w w:val="105"/>
              </w:rPr>
              <w:t>Completed Published</w:t>
            </w:r>
          </w:p>
        </w:tc>
      </w:tr>
      <w:tr w:rsidR="009D2065" w14:paraId="0A9254F4" w14:textId="77777777" w:rsidTr="002A1067">
        <w:trPr>
          <w:cantSplit/>
          <w:trHeight w:val="20"/>
        </w:trPr>
        <w:tc>
          <w:tcPr>
            <w:tcW w:w="1633" w:type="pct"/>
            <w:shd w:val="clear" w:color="auto" w:fill="E0E8F2" w:themeFill="background2"/>
          </w:tcPr>
          <w:p w14:paraId="0A9254EF" w14:textId="77777777" w:rsidR="009D2065" w:rsidRPr="006E170D" w:rsidRDefault="009D2065" w:rsidP="00E862A4">
            <w:pPr>
              <w:pStyle w:val="TBLText"/>
            </w:pPr>
            <w:r w:rsidRPr="00E31722">
              <w:t>Introducing a statutory definition of charity.</w:t>
            </w:r>
          </w:p>
        </w:tc>
        <w:tc>
          <w:tcPr>
            <w:tcW w:w="853" w:type="pct"/>
            <w:shd w:val="clear" w:color="auto" w:fill="E0E8F2" w:themeFill="background2"/>
          </w:tcPr>
          <w:p w14:paraId="0A9254F0" w14:textId="77777777" w:rsidR="009D2065" w:rsidRPr="006E170D" w:rsidRDefault="009D2065" w:rsidP="00E862A4">
            <w:pPr>
              <w:pStyle w:val="TBLText"/>
            </w:pPr>
            <w:r>
              <w:rPr>
                <w:color w:val="000000" w:themeColor="text1"/>
              </w:rPr>
              <w:t>E/c</w:t>
            </w:r>
          </w:p>
        </w:tc>
        <w:tc>
          <w:tcPr>
            <w:tcW w:w="954" w:type="pct"/>
            <w:shd w:val="clear" w:color="auto" w:fill="E0E8F2" w:themeFill="background2"/>
          </w:tcPr>
          <w:p w14:paraId="0A9254F1" w14:textId="77777777" w:rsidR="009D2065" w:rsidRPr="006E170D" w:rsidRDefault="009D2065" w:rsidP="00E862A4">
            <w:pPr>
              <w:pStyle w:val="TBLText"/>
            </w:pPr>
            <w:r w:rsidRPr="006311F1">
              <w:rPr>
                <w:color w:val="000000" w:themeColor="text1"/>
              </w:rPr>
              <w:t>Jan 2014</w:t>
            </w:r>
          </w:p>
        </w:tc>
        <w:tc>
          <w:tcPr>
            <w:tcW w:w="780" w:type="pct"/>
            <w:shd w:val="clear" w:color="auto" w:fill="E0E8F2" w:themeFill="background2"/>
          </w:tcPr>
          <w:p w14:paraId="0A9254F2" w14:textId="77777777" w:rsidR="009D2065" w:rsidRPr="006E170D" w:rsidRDefault="009D2065" w:rsidP="00E862A4">
            <w:pPr>
              <w:pStyle w:val="TBLText"/>
            </w:pPr>
            <w:r w:rsidRPr="006311F1">
              <w:rPr>
                <w:color w:val="000000" w:themeColor="text1"/>
                <w:w w:val="105"/>
              </w:rPr>
              <w:t>Sep 2016</w:t>
            </w:r>
          </w:p>
        </w:tc>
        <w:tc>
          <w:tcPr>
            <w:tcW w:w="780" w:type="pct"/>
            <w:shd w:val="clear" w:color="auto" w:fill="E0E8F2" w:themeFill="background2"/>
          </w:tcPr>
          <w:p w14:paraId="0A9254F3" w14:textId="77777777" w:rsidR="009D2065" w:rsidRPr="006E170D" w:rsidRDefault="009D2065" w:rsidP="00E862A4">
            <w:pPr>
              <w:pStyle w:val="TBLText"/>
            </w:pPr>
            <w:r>
              <w:rPr>
                <w:color w:val="000000" w:themeColor="text1"/>
                <w:w w:val="105"/>
              </w:rPr>
              <w:t>Completed Published</w:t>
            </w:r>
          </w:p>
        </w:tc>
      </w:tr>
      <w:tr w:rsidR="009D2065" w14:paraId="0A9254FA" w14:textId="77777777" w:rsidTr="002A1067">
        <w:trPr>
          <w:cantSplit/>
          <w:trHeight w:val="20"/>
        </w:trPr>
        <w:tc>
          <w:tcPr>
            <w:tcW w:w="1633" w:type="pct"/>
            <w:shd w:val="clear" w:color="auto" w:fill="FFFFFF" w:themeFill="background1"/>
          </w:tcPr>
          <w:p w14:paraId="0A9254F5" w14:textId="77777777" w:rsidR="009D2065" w:rsidRPr="006E170D" w:rsidRDefault="009D2065" w:rsidP="00E862A4">
            <w:pPr>
              <w:pStyle w:val="TBLText"/>
            </w:pPr>
            <w:r w:rsidRPr="00E31722">
              <w:t>Minerals Resource Rent Tax – adoption of the recommendations of the Policy Transition Group.</w:t>
            </w:r>
          </w:p>
        </w:tc>
        <w:tc>
          <w:tcPr>
            <w:tcW w:w="853" w:type="pct"/>
            <w:shd w:val="clear" w:color="auto" w:fill="FFFFFF" w:themeFill="background1"/>
          </w:tcPr>
          <w:p w14:paraId="0A9254F6" w14:textId="77777777" w:rsidR="009D2065" w:rsidRPr="006E170D" w:rsidRDefault="009D2065" w:rsidP="00E862A4">
            <w:pPr>
              <w:pStyle w:val="TBLText"/>
            </w:pPr>
            <w:r>
              <w:rPr>
                <w:color w:val="000000" w:themeColor="text1"/>
              </w:rPr>
              <w:t>E/c</w:t>
            </w:r>
          </w:p>
        </w:tc>
        <w:tc>
          <w:tcPr>
            <w:tcW w:w="954" w:type="pct"/>
            <w:shd w:val="clear" w:color="auto" w:fill="FFFFFF" w:themeFill="background1"/>
          </w:tcPr>
          <w:p w14:paraId="0A9254F7" w14:textId="77777777" w:rsidR="009D2065" w:rsidRPr="006E170D" w:rsidRDefault="009D2065" w:rsidP="00E862A4">
            <w:pPr>
              <w:pStyle w:val="TBLText"/>
            </w:pPr>
            <w:r>
              <w:rPr>
                <w:color w:val="000000" w:themeColor="text1"/>
              </w:rPr>
              <w:t>Jul 2012</w:t>
            </w:r>
          </w:p>
        </w:tc>
        <w:tc>
          <w:tcPr>
            <w:tcW w:w="780" w:type="pct"/>
            <w:shd w:val="clear" w:color="auto" w:fill="FFFFFF" w:themeFill="background1"/>
          </w:tcPr>
          <w:p w14:paraId="0A9254F8" w14:textId="77777777" w:rsidR="009D2065" w:rsidRPr="006E170D" w:rsidRDefault="009D2065" w:rsidP="00E862A4">
            <w:pPr>
              <w:pStyle w:val="TBLText"/>
            </w:pPr>
            <w:r>
              <w:rPr>
                <w:color w:val="000000" w:themeColor="text1"/>
                <w:w w:val="105"/>
              </w:rPr>
              <w:t>Oct 2015</w:t>
            </w:r>
          </w:p>
        </w:tc>
        <w:tc>
          <w:tcPr>
            <w:tcW w:w="780" w:type="pct"/>
            <w:shd w:val="clear" w:color="auto" w:fill="FFFFFF" w:themeFill="background1"/>
          </w:tcPr>
          <w:p w14:paraId="0A9254F9" w14:textId="77777777" w:rsidR="009D2065" w:rsidRPr="006E170D" w:rsidRDefault="009D2065" w:rsidP="00E862A4">
            <w:pPr>
              <w:pStyle w:val="TBLText"/>
            </w:pPr>
            <w:r>
              <w:rPr>
                <w:color w:val="000000" w:themeColor="text1"/>
                <w:w w:val="105"/>
              </w:rPr>
              <w:t>Completed Published</w:t>
            </w:r>
          </w:p>
        </w:tc>
      </w:tr>
      <w:tr w:rsidR="009D2065" w14:paraId="0A925500" w14:textId="77777777" w:rsidTr="002A1067">
        <w:trPr>
          <w:cantSplit/>
          <w:trHeight w:val="20"/>
        </w:trPr>
        <w:tc>
          <w:tcPr>
            <w:tcW w:w="1633" w:type="pct"/>
            <w:shd w:val="clear" w:color="auto" w:fill="E0E8F2" w:themeFill="background2"/>
          </w:tcPr>
          <w:p w14:paraId="0A9254FB" w14:textId="77777777" w:rsidR="009D2065" w:rsidRPr="006E170D" w:rsidRDefault="009D2065" w:rsidP="00E862A4">
            <w:pPr>
              <w:pStyle w:val="TBLText"/>
            </w:pPr>
            <w:r>
              <w:t>S</w:t>
            </w:r>
            <w:r w:rsidRPr="00E31722">
              <w:t>mall business depreciation – accelerated initial deduction for motor vehicles.</w:t>
            </w:r>
          </w:p>
        </w:tc>
        <w:tc>
          <w:tcPr>
            <w:tcW w:w="853" w:type="pct"/>
            <w:shd w:val="clear" w:color="auto" w:fill="E0E8F2" w:themeFill="background2"/>
          </w:tcPr>
          <w:p w14:paraId="0A9254FC" w14:textId="77777777" w:rsidR="009D2065" w:rsidRPr="006E170D" w:rsidRDefault="009D2065" w:rsidP="00E862A4">
            <w:pPr>
              <w:pStyle w:val="TBLText"/>
            </w:pPr>
            <w:r>
              <w:rPr>
                <w:color w:val="000000" w:themeColor="text1"/>
              </w:rPr>
              <w:t>E/c</w:t>
            </w:r>
          </w:p>
        </w:tc>
        <w:tc>
          <w:tcPr>
            <w:tcW w:w="954" w:type="pct"/>
            <w:shd w:val="clear" w:color="auto" w:fill="E0E8F2" w:themeFill="background2"/>
          </w:tcPr>
          <w:p w14:paraId="0A9254FD" w14:textId="77777777" w:rsidR="009D2065" w:rsidRPr="006E170D" w:rsidRDefault="009D2065" w:rsidP="00E862A4">
            <w:pPr>
              <w:pStyle w:val="TBLText"/>
            </w:pPr>
            <w:r>
              <w:rPr>
                <w:color w:val="000000" w:themeColor="text1"/>
              </w:rPr>
              <w:t>Jul 2012</w:t>
            </w:r>
          </w:p>
        </w:tc>
        <w:tc>
          <w:tcPr>
            <w:tcW w:w="780" w:type="pct"/>
            <w:shd w:val="clear" w:color="auto" w:fill="E0E8F2" w:themeFill="background2"/>
          </w:tcPr>
          <w:p w14:paraId="0A9254FE" w14:textId="77777777" w:rsidR="009D2065" w:rsidRPr="006E170D" w:rsidRDefault="009D2065" w:rsidP="00E862A4">
            <w:pPr>
              <w:pStyle w:val="TBLText"/>
            </w:pPr>
            <w:r>
              <w:rPr>
                <w:color w:val="000000" w:themeColor="text1"/>
                <w:w w:val="105"/>
              </w:rPr>
              <w:t>Oct 2015</w:t>
            </w:r>
          </w:p>
        </w:tc>
        <w:tc>
          <w:tcPr>
            <w:tcW w:w="780" w:type="pct"/>
            <w:shd w:val="clear" w:color="auto" w:fill="E0E8F2" w:themeFill="background2"/>
          </w:tcPr>
          <w:p w14:paraId="0A9254FF" w14:textId="77777777" w:rsidR="009D2065" w:rsidRPr="006E170D" w:rsidRDefault="009D2065" w:rsidP="00E862A4">
            <w:pPr>
              <w:pStyle w:val="TBLText"/>
            </w:pPr>
            <w:r>
              <w:rPr>
                <w:color w:val="000000" w:themeColor="text1"/>
                <w:w w:val="105"/>
              </w:rPr>
              <w:t>Completed Published</w:t>
            </w:r>
          </w:p>
        </w:tc>
      </w:tr>
      <w:tr w:rsidR="009D2065" w14:paraId="0A925507" w14:textId="77777777" w:rsidTr="002A1067">
        <w:trPr>
          <w:cantSplit/>
          <w:trHeight w:val="20"/>
        </w:trPr>
        <w:tc>
          <w:tcPr>
            <w:tcW w:w="1633" w:type="pct"/>
            <w:shd w:val="clear" w:color="auto" w:fill="FFFFFF" w:themeFill="background1"/>
          </w:tcPr>
          <w:p w14:paraId="0A925501" w14:textId="77777777" w:rsidR="009D2065" w:rsidRPr="00E31722" w:rsidRDefault="009D2065" w:rsidP="00E862A4">
            <w:pPr>
              <w:pStyle w:val="TBLText"/>
            </w:pPr>
            <w:r w:rsidRPr="00C13FB4">
              <w:rPr>
                <w:b/>
              </w:rPr>
              <w:t>Government’s Response to the Super System Review (Cooper Review</w:t>
            </w:r>
            <w:r w:rsidRPr="00E31722">
              <w:t>)</w:t>
            </w:r>
          </w:p>
          <w:p w14:paraId="0A925502" w14:textId="77777777" w:rsidR="009D2065" w:rsidRPr="006E170D" w:rsidRDefault="009D2065" w:rsidP="00E862A4">
            <w:pPr>
              <w:pStyle w:val="TBLText"/>
            </w:pPr>
            <w:r w:rsidRPr="00E31722">
              <w:t>Australian Government’s initial response to the Super System (Cooper) Review</w:t>
            </w:r>
            <w:r>
              <w:t>.</w:t>
            </w:r>
          </w:p>
        </w:tc>
        <w:tc>
          <w:tcPr>
            <w:tcW w:w="853" w:type="pct"/>
            <w:shd w:val="clear" w:color="auto" w:fill="FFFFFF" w:themeFill="background1"/>
          </w:tcPr>
          <w:p w14:paraId="0A925503" w14:textId="77777777" w:rsidR="009D2065" w:rsidRPr="006E170D" w:rsidRDefault="009D2065" w:rsidP="00E862A4">
            <w:pPr>
              <w:pStyle w:val="TBLText"/>
            </w:pPr>
            <w:r>
              <w:rPr>
                <w:color w:val="000000" w:themeColor="text1"/>
              </w:rPr>
              <w:t>E/c</w:t>
            </w:r>
          </w:p>
        </w:tc>
        <w:tc>
          <w:tcPr>
            <w:tcW w:w="954" w:type="pct"/>
            <w:shd w:val="clear" w:color="auto" w:fill="FFFFFF" w:themeFill="background1"/>
          </w:tcPr>
          <w:p w14:paraId="0A925504" w14:textId="77777777" w:rsidR="009D2065" w:rsidRPr="006E170D" w:rsidRDefault="009D2065" w:rsidP="00E862A4">
            <w:pPr>
              <w:pStyle w:val="TBLText"/>
            </w:pPr>
            <w:r w:rsidRPr="0025667D">
              <w:rPr>
                <w:color w:val="000000" w:themeColor="text1"/>
              </w:rPr>
              <w:t>Jul 2013</w:t>
            </w:r>
          </w:p>
        </w:tc>
        <w:tc>
          <w:tcPr>
            <w:tcW w:w="780" w:type="pct"/>
            <w:shd w:val="clear" w:color="auto" w:fill="FFFFFF" w:themeFill="background1"/>
          </w:tcPr>
          <w:p w14:paraId="0A925505" w14:textId="77777777" w:rsidR="009D2065" w:rsidRPr="006E170D" w:rsidRDefault="009D2065" w:rsidP="00E862A4">
            <w:pPr>
              <w:pStyle w:val="TBLText"/>
            </w:pPr>
            <w:r w:rsidRPr="0025667D">
              <w:rPr>
                <w:color w:val="000000" w:themeColor="text1"/>
                <w:w w:val="105"/>
              </w:rPr>
              <w:t>Mar 2016</w:t>
            </w:r>
          </w:p>
        </w:tc>
        <w:tc>
          <w:tcPr>
            <w:tcW w:w="780" w:type="pct"/>
            <w:shd w:val="clear" w:color="auto" w:fill="FFFFFF" w:themeFill="background1"/>
          </w:tcPr>
          <w:p w14:paraId="0A925506" w14:textId="77777777" w:rsidR="009D2065" w:rsidRPr="006E170D" w:rsidRDefault="009D2065" w:rsidP="00E862A4">
            <w:pPr>
              <w:pStyle w:val="TBLText"/>
            </w:pPr>
            <w:r>
              <w:rPr>
                <w:color w:val="000000" w:themeColor="text1"/>
                <w:w w:val="105"/>
              </w:rPr>
              <w:t>Completed Published</w:t>
            </w:r>
          </w:p>
        </w:tc>
      </w:tr>
      <w:tr w:rsidR="009D2065" w14:paraId="0A92550E" w14:textId="77777777" w:rsidTr="002A1067">
        <w:trPr>
          <w:cantSplit/>
          <w:trHeight w:val="20"/>
        </w:trPr>
        <w:tc>
          <w:tcPr>
            <w:tcW w:w="1633" w:type="pct"/>
            <w:shd w:val="clear" w:color="auto" w:fill="E0E8F2" w:themeFill="background2"/>
          </w:tcPr>
          <w:p w14:paraId="0A925508" w14:textId="77777777" w:rsidR="009D2065" w:rsidRPr="00882D5F" w:rsidRDefault="009D2065" w:rsidP="00E862A4">
            <w:pPr>
              <w:pStyle w:val="TBLText"/>
              <w:rPr>
                <w:b/>
                <w:i/>
              </w:rPr>
            </w:pPr>
            <w:r w:rsidRPr="00882D5F">
              <w:rPr>
                <w:b/>
                <w:i/>
              </w:rPr>
              <w:t>Guarantee Scheme for Large Deposits and Wholesale Funding Appropriation Act 2008</w:t>
            </w:r>
          </w:p>
          <w:p w14:paraId="0A925509" w14:textId="77777777" w:rsidR="009D2065" w:rsidRPr="006E170D" w:rsidRDefault="009D2065" w:rsidP="00E862A4">
            <w:pPr>
              <w:pStyle w:val="TBLText"/>
            </w:pPr>
            <w:r w:rsidRPr="00E31722">
              <w:t>Temporary emergency arrangement providing a guarantee for deposits over $1 million and wholesale debt in exchange for a fee. The initiative closed to new liabilities on 31 March 2010.</w:t>
            </w:r>
          </w:p>
        </w:tc>
        <w:tc>
          <w:tcPr>
            <w:tcW w:w="853" w:type="pct"/>
            <w:shd w:val="clear" w:color="auto" w:fill="E0E8F2" w:themeFill="background2"/>
          </w:tcPr>
          <w:p w14:paraId="0A92550A" w14:textId="77777777" w:rsidR="009D2065" w:rsidRPr="006E170D" w:rsidRDefault="009D2065" w:rsidP="00E862A4">
            <w:pPr>
              <w:pStyle w:val="TBLText"/>
            </w:pPr>
            <w:r>
              <w:rPr>
                <w:color w:val="000000" w:themeColor="text1"/>
              </w:rPr>
              <w:t>Non-compliance</w:t>
            </w:r>
          </w:p>
        </w:tc>
        <w:tc>
          <w:tcPr>
            <w:tcW w:w="954" w:type="pct"/>
            <w:shd w:val="clear" w:color="auto" w:fill="E0E8F2" w:themeFill="background2"/>
          </w:tcPr>
          <w:p w14:paraId="0A92550B" w14:textId="77777777" w:rsidR="009D2065" w:rsidRPr="006E170D" w:rsidRDefault="009D2065" w:rsidP="00E862A4">
            <w:pPr>
              <w:pStyle w:val="TBLText"/>
            </w:pPr>
            <w:r>
              <w:rPr>
                <w:color w:val="000000" w:themeColor="text1"/>
              </w:rPr>
              <w:t>Oct 2008</w:t>
            </w:r>
          </w:p>
        </w:tc>
        <w:tc>
          <w:tcPr>
            <w:tcW w:w="780" w:type="pct"/>
            <w:shd w:val="clear" w:color="auto" w:fill="E0E8F2" w:themeFill="background2"/>
          </w:tcPr>
          <w:p w14:paraId="0A92550C" w14:textId="77777777" w:rsidR="009D2065" w:rsidRPr="006E170D" w:rsidRDefault="009D2065" w:rsidP="00E862A4">
            <w:pPr>
              <w:pStyle w:val="TBLText"/>
            </w:pPr>
            <w:r>
              <w:rPr>
                <w:color w:val="000000" w:themeColor="text1"/>
                <w:w w:val="105"/>
              </w:rPr>
              <w:t>Oct 2012</w:t>
            </w:r>
          </w:p>
        </w:tc>
        <w:tc>
          <w:tcPr>
            <w:tcW w:w="780" w:type="pct"/>
            <w:shd w:val="clear" w:color="auto" w:fill="E0E8F2" w:themeFill="background2"/>
          </w:tcPr>
          <w:p w14:paraId="0A92550D" w14:textId="77777777" w:rsidR="009D2065" w:rsidRPr="006E170D" w:rsidRDefault="009D2065" w:rsidP="00E862A4">
            <w:pPr>
              <w:pStyle w:val="TBLText"/>
            </w:pPr>
            <w:r>
              <w:rPr>
                <w:color w:val="000000" w:themeColor="text1"/>
                <w:w w:val="105"/>
              </w:rPr>
              <w:t>Completed Published</w:t>
            </w:r>
          </w:p>
        </w:tc>
      </w:tr>
      <w:tr w:rsidR="009D2065" w14:paraId="0A925515" w14:textId="77777777" w:rsidTr="002A1067">
        <w:trPr>
          <w:cantSplit/>
          <w:trHeight w:val="20"/>
        </w:trPr>
        <w:tc>
          <w:tcPr>
            <w:tcW w:w="1633" w:type="pct"/>
            <w:shd w:val="clear" w:color="auto" w:fill="FFFFFF" w:themeFill="background1"/>
          </w:tcPr>
          <w:p w14:paraId="0A92550F" w14:textId="77777777" w:rsidR="009D2065" w:rsidRPr="00C13FB4" w:rsidRDefault="009D2065" w:rsidP="00E862A4">
            <w:pPr>
              <w:pStyle w:val="TBLText"/>
              <w:rPr>
                <w:b/>
              </w:rPr>
            </w:pPr>
            <w:r w:rsidRPr="00C13FB4">
              <w:rPr>
                <w:b/>
              </w:rPr>
              <w:t xml:space="preserve">Regulation of Litigation Funding </w:t>
            </w:r>
          </w:p>
          <w:p w14:paraId="0A925510" w14:textId="77777777" w:rsidR="009D2065" w:rsidRPr="006E170D" w:rsidRDefault="009D2065" w:rsidP="00E862A4">
            <w:pPr>
              <w:pStyle w:val="TBLText"/>
            </w:pPr>
            <w:r w:rsidRPr="00E31722">
              <w:t>Clarifying that class actions are not managed investment schemes.</w:t>
            </w:r>
          </w:p>
        </w:tc>
        <w:tc>
          <w:tcPr>
            <w:tcW w:w="853" w:type="pct"/>
            <w:shd w:val="clear" w:color="auto" w:fill="FFFFFF" w:themeFill="background1"/>
          </w:tcPr>
          <w:p w14:paraId="0A925511" w14:textId="77777777" w:rsidR="009D2065" w:rsidRPr="006E170D" w:rsidRDefault="009D2065" w:rsidP="00E862A4">
            <w:pPr>
              <w:pStyle w:val="TBLText"/>
            </w:pPr>
            <w:r>
              <w:rPr>
                <w:color w:val="000000" w:themeColor="text1"/>
              </w:rPr>
              <w:t>Non-compliance</w:t>
            </w:r>
          </w:p>
        </w:tc>
        <w:tc>
          <w:tcPr>
            <w:tcW w:w="954" w:type="pct"/>
            <w:shd w:val="clear" w:color="auto" w:fill="FFFFFF" w:themeFill="background1"/>
          </w:tcPr>
          <w:p w14:paraId="0A925512" w14:textId="77777777" w:rsidR="009D2065" w:rsidRPr="006E170D" w:rsidRDefault="009D2065" w:rsidP="00E862A4">
            <w:pPr>
              <w:pStyle w:val="TBLText"/>
            </w:pPr>
            <w:r w:rsidRPr="0025667D">
              <w:rPr>
                <w:color w:val="000000" w:themeColor="text1"/>
              </w:rPr>
              <w:t>Jan 2013</w:t>
            </w:r>
          </w:p>
        </w:tc>
        <w:tc>
          <w:tcPr>
            <w:tcW w:w="780" w:type="pct"/>
            <w:shd w:val="clear" w:color="auto" w:fill="FFFFFF" w:themeFill="background1"/>
          </w:tcPr>
          <w:p w14:paraId="0A925513" w14:textId="77777777" w:rsidR="009D2065" w:rsidRPr="006E170D" w:rsidRDefault="009D2065" w:rsidP="00E862A4">
            <w:pPr>
              <w:pStyle w:val="TBLText"/>
            </w:pPr>
            <w:r w:rsidRPr="0025667D">
              <w:rPr>
                <w:color w:val="000000" w:themeColor="text1"/>
                <w:w w:val="105"/>
              </w:rPr>
              <w:t>Mar 2016</w:t>
            </w:r>
          </w:p>
        </w:tc>
        <w:tc>
          <w:tcPr>
            <w:tcW w:w="780" w:type="pct"/>
            <w:shd w:val="clear" w:color="auto" w:fill="FFFFFF" w:themeFill="background1"/>
          </w:tcPr>
          <w:p w14:paraId="0A925514" w14:textId="77777777" w:rsidR="009D2065" w:rsidRPr="006E170D" w:rsidRDefault="009D2065" w:rsidP="00E862A4">
            <w:pPr>
              <w:pStyle w:val="TBLText"/>
            </w:pPr>
            <w:r>
              <w:rPr>
                <w:color w:val="000000" w:themeColor="text1"/>
                <w:w w:val="105"/>
              </w:rPr>
              <w:t>Completed Published</w:t>
            </w:r>
          </w:p>
        </w:tc>
      </w:tr>
      <w:tr w:rsidR="002826D2" w14:paraId="0A92551C" w14:textId="77777777" w:rsidTr="002A1067">
        <w:trPr>
          <w:cantSplit/>
          <w:trHeight w:val="20"/>
        </w:trPr>
        <w:tc>
          <w:tcPr>
            <w:tcW w:w="1633" w:type="pct"/>
            <w:shd w:val="clear" w:color="auto" w:fill="E0E8F2" w:themeFill="background2"/>
          </w:tcPr>
          <w:p w14:paraId="0A925516" w14:textId="5041B101" w:rsidR="002826D2" w:rsidRDefault="002826D2" w:rsidP="00E862A4">
            <w:pPr>
              <w:pStyle w:val="TBLText"/>
              <w:rPr>
                <w:b/>
              </w:rPr>
            </w:pPr>
            <w:r>
              <w:rPr>
                <w:b/>
              </w:rPr>
              <w:t xml:space="preserve">Litigation funders to be regulated under the </w:t>
            </w:r>
            <w:r w:rsidRPr="00882D5F">
              <w:rPr>
                <w:b/>
                <w:i/>
              </w:rPr>
              <w:t>Corporations Act 2001</w:t>
            </w:r>
          </w:p>
          <w:p w14:paraId="0A925517" w14:textId="77777777" w:rsidR="002826D2" w:rsidRPr="002826D2" w:rsidRDefault="002826D2" w:rsidP="00E862A4">
            <w:pPr>
              <w:pStyle w:val="TBLText"/>
            </w:pPr>
            <w:r w:rsidRPr="002826D2">
              <w:t>Litigation funders to be regulated under the Corporations Act, requiring them to hold an Australian Financial Services Licence and comply with the managed investment scheme regime.</w:t>
            </w:r>
          </w:p>
        </w:tc>
        <w:tc>
          <w:tcPr>
            <w:tcW w:w="853" w:type="pct"/>
            <w:shd w:val="clear" w:color="auto" w:fill="E0E8F2" w:themeFill="background2"/>
          </w:tcPr>
          <w:p w14:paraId="0A925518" w14:textId="4ACA8D16" w:rsidR="002826D2" w:rsidRDefault="002826D2" w:rsidP="00E862A4">
            <w:pPr>
              <w:pStyle w:val="TBLText"/>
              <w:rPr>
                <w:color w:val="000000" w:themeColor="text1"/>
              </w:rPr>
            </w:pPr>
            <w:r>
              <w:rPr>
                <w:color w:val="000000" w:themeColor="text1"/>
              </w:rPr>
              <w:t xml:space="preserve">Insufficient </w:t>
            </w:r>
            <w:r w:rsidR="007247B8">
              <w:rPr>
                <w:color w:val="000000" w:themeColor="text1"/>
              </w:rPr>
              <w:t>IA</w:t>
            </w:r>
          </w:p>
        </w:tc>
        <w:tc>
          <w:tcPr>
            <w:tcW w:w="954" w:type="pct"/>
            <w:shd w:val="clear" w:color="auto" w:fill="E0E8F2" w:themeFill="background2"/>
          </w:tcPr>
          <w:p w14:paraId="0A925519" w14:textId="64108CB3" w:rsidR="002826D2" w:rsidRPr="0025667D" w:rsidRDefault="002826D2" w:rsidP="00E862A4">
            <w:pPr>
              <w:pStyle w:val="TBLText"/>
              <w:rPr>
                <w:color w:val="000000" w:themeColor="text1"/>
              </w:rPr>
            </w:pPr>
            <w:r>
              <w:rPr>
                <w:color w:val="000000" w:themeColor="text1"/>
              </w:rPr>
              <w:t>Aug 2020</w:t>
            </w:r>
          </w:p>
        </w:tc>
        <w:tc>
          <w:tcPr>
            <w:tcW w:w="780" w:type="pct"/>
            <w:shd w:val="clear" w:color="auto" w:fill="E0E8F2" w:themeFill="background2"/>
          </w:tcPr>
          <w:p w14:paraId="0A92551A" w14:textId="292D8DE0" w:rsidR="002826D2" w:rsidRPr="002826D2" w:rsidRDefault="002826D2" w:rsidP="00E862A4">
            <w:pPr>
              <w:pStyle w:val="TBLText"/>
              <w:rPr>
                <w:color w:val="000000" w:themeColor="text1"/>
                <w:w w:val="105"/>
                <w:vertAlign w:val="superscript"/>
              </w:rPr>
            </w:pPr>
            <w:r>
              <w:rPr>
                <w:color w:val="000000" w:themeColor="text1"/>
                <w:w w:val="105"/>
              </w:rPr>
              <w:t>N/</w:t>
            </w:r>
            <w:r w:rsidR="00333741">
              <w:rPr>
                <w:color w:val="000000" w:themeColor="text1"/>
                <w:w w:val="105"/>
              </w:rPr>
              <w:t>A</w:t>
            </w:r>
            <w:r w:rsidR="00333741">
              <w:rPr>
                <w:color w:val="000000" w:themeColor="text1"/>
                <w:w w:val="105"/>
                <w:vertAlign w:val="superscript"/>
              </w:rPr>
              <w:t>c</w:t>
            </w:r>
          </w:p>
        </w:tc>
        <w:tc>
          <w:tcPr>
            <w:tcW w:w="780" w:type="pct"/>
            <w:shd w:val="clear" w:color="auto" w:fill="E0E8F2" w:themeFill="background2"/>
          </w:tcPr>
          <w:p w14:paraId="0A92551B" w14:textId="50E29223" w:rsidR="002826D2" w:rsidRDefault="002826D2" w:rsidP="00E862A4">
            <w:pPr>
              <w:pStyle w:val="TBLText"/>
              <w:rPr>
                <w:color w:val="000000" w:themeColor="text1"/>
                <w:w w:val="105"/>
              </w:rPr>
            </w:pPr>
            <w:r>
              <w:rPr>
                <w:color w:val="000000" w:themeColor="text1"/>
                <w:w w:val="105"/>
              </w:rPr>
              <w:t>N/A</w:t>
            </w:r>
          </w:p>
        </w:tc>
      </w:tr>
      <w:tr w:rsidR="009D2065" w14:paraId="0A925523" w14:textId="77777777" w:rsidTr="002A1067">
        <w:trPr>
          <w:cantSplit/>
          <w:trHeight w:val="20"/>
        </w:trPr>
        <w:tc>
          <w:tcPr>
            <w:tcW w:w="1633" w:type="pct"/>
            <w:shd w:val="clear" w:color="auto" w:fill="FFFFFF" w:themeFill="background1"/>
          </w:tcPr>
          <w:p w14:paraId="0A92551D" w14:textId="77777777" w:rsidR="009D2065" w:rsidRPr="00C13FB4" w:rsidRDefault="009D2065" w:rsidP="00E862A4">
            <w:pPr>
              <w:pStyle w:val="TBLText"/>
              <w:rPr>
                <w:b/>
              </w:rPr>
            </w:pPr>
            <w:r w:rsidRPr="00C13FB4">
              <w:rPr>
                <w:b/>
              </w:rPr>
              <w:t>Stronger Super Reforms – Aspects of MySuper</w:t>
            </w:r>
          </w:p>
          <w:p w14:paraId="0A92551E" w14:textId="77777777" w:rsidR="009D2065" w:rsidRPr="006E170D" w:rsidRDefault="009D2065" w:rsidP="00E862A4">
            <w:pPr>
              <w:pStyle w:val="TBLText"/>
            </w:pPr>
            <w:r w:rsidRPr="00E31722">
              <w:t>The ability of funds to offer tailored MySuper products to employers with more than 500 employees, and extension of the date by which trustees will be required to have transferred the balance of existing default funds into MySuper products.</w:t>
            </w:r>
          </w:p>
        </w:tc>
        <w:tc>
          <w:tcPr>
            <w:tcW w:w="853" w:type="pct"/>
            <w:shd w:val="clear" w:color="auto" w:fill="FFFFFF" w:themeFill="background1"/>
          </w:tcPr>
          <w:p w14:paraId="0A92551F" w14:textId="77777777" w:rsidR="009D2065" w:rsidRPr="006E170D" w:rsidRDefault="009D2065" w:rsidP="00E862A4">
            <w:pPr>
              <w:pStyle w:val="TBLText"/>
            </w:pPr>
            <w:r w:rsidRPr="004913D0">
              <w:t>E/c</w:t>
            </w:r>
          </w:p>
        </w:tc>
        <w:tc>
          <w:tcPr>
            <w:tcW w:w="954" w:type="pct"/>
            <w:shd w:val="clear" w:color="auto" w:fill="FFFFFF" w:themeFill="background1"/>
          </w:tcPr>
          <w:p w14:paraId="0A925520" w14:textId="77777777" w:rsidR="009D2065" w:rsidRPr="006E170D" w:rsidRDefault="009D2065" w:rsidP="00E862A4">
            <w:pPr>
              <w:pStyle w:val="TBLText"/>
            </w:pPr>
            <w:r w:rsidRPr="004913D0">
              <w:t>Jul 2013</w:t>
            </w:r>
          </w:p>
        </w:tc>
        <w:tc>
          <w:tcPr>
            <w:tcW w:w="780" w:type="pct"/>
            <w:shd w:val="clear" w:color="auto" w:fill="FFFFFF" w:themeFill="background1"/>
          </w:tcPr>
          <w:p w14:paraId="0A925521" w14:textId="77777777" w:rsidR="009D2065" w:rsidRPr="006E170D" w:rsidRDefault="009D2065" w:rsidP="00E862A4">
            <w:pPr>
              <w:pStyle w:val="TBLText"/>
            </w:pPr>
            <w:r>
              <w:rPr>
                <w:color w:val="000000" w:themeColor="text1"/>
                <w:w w:val="105"/>
              </w:rPr>
              <w:t>Jan 2016</w:t>
            </w:r>
          </w:p>
        </w:tc>
        <w:tc>
          <w:tcPr>
            <w:tcW w:w="780" w:type="pct"/>
            <w:shd w:val="clear" w:color="auto" w:fill="FFFFFF" w:themeFill="background1"/>
          </w:tcPr>
          <w:p w14:paraId="0A925522" w14:textId="77777777" w:rsidR="009D2065" w:rsidRPr="006E170D" w:rsidRDefault="009D2065" w:rsidP="00E862A4">
            <w:pPr>
              <w:pStyle w:val="TBLText"/>
            </w:pPr>
            <w:r>
              <w:rPr>
                <w:color w:val="000000" w:themeColor="text1"/>
                <w:w w:val="105"/>
              </w:rPr>
              <w:t>Completed Published</w:t>
            </w:r>
          </w:p>
        </w:tc>
      </w:tr>
      <w:tr w:rsidR="009D2065" w14:paraId="0A92552A" w14:textId="77777777" w:rsidTr="002A1067">
        <w:trPr>
          <w:cantSplit/>
          <w:trHeight w:val="20"/>
        </w:trPr>
        <w:tc>
          <w:tcPr>
            <w:tcW w:w="1633" w:type="pct"/>
            <w:shd w:val="clear" w:color="auto" w:fill="E0E8F2" w:themeFill="background2"/>
          </w:tcPr>
          <w:p w14:paraId="0A925524" w14:textId="77777777" w:rsidR="009D2065" w:rsidRPr="00C13FB4" w:rsidRDefault="009D2065" w:rsidP="00E862A4">
            <w:pPr>
              <w:pStyle w:val="TBLText"/>
              <w:rPr>
                <w:b/>
              </w:rPr>
            </w:pPr>
            <w:r w:rsidRPr="00C13FB4">
              <w:rPr>
                <w:b/>
              </w:rPr>
              <w:lastRenderedPageBreak/>
              <w:t>Taxation of Financial Arrangements – Amendments to Tax Hedging Rules</w:t>
            </w:r>
          </w:p>
          <w:p w14:paraId="0A925525" w14:textId="77777777" w:rsidR="009D2065" w:rsidRPr="006E170D" w:rsidRDefault="009D2065" w:rsidP="00E862A4">
            <w:pPr>
              <w:pStyle w:val="TBLText"/>
            </w:pPr>
            <w:r>
              <w:t>Amendments to ensure rules operate as intended and provide clarification.</w:t>
            </w:r>
          </w:p>
        </w:tc>
        <w:tc>
          <w:tcPr>
            <w:tcW w:w="853" w:type="pct"/>
            <w:shd w:val="clear" w:color="auto" w:fill="E0E8F2" w:themeFill="background2"/>
          </w:tcPr>
          <w:p w14:paraId="0A925526" w14:textId="77777777" w:rsidR="009D2065" w:rsidRPr="006E170D" w:rsidRDefault="009D2065" w:rsidP="00E862A4">
            <w:pPr>
              <w:pStyle w:val="TBLText"/>
            </w:pPr>
            <w:r>
              <w:rPr>
                <w:color w:val="000000" w:themeColor="text1"/>
              </w:rPr>
              <w:t>Non-compliance</w:t>
            </w:r>
          </w:p>
        </w:tc>
        <w:tc>
          <w:tcPr>
            <w:tcW w:w="954" w:type="pct"/>
            <w:shd w:val="clear" w:color="auto" w:fill="E0E8F2" w:themeFill="background2"/>
          </w:tcPr>
          <w:p w14:paraId="0A925527" w14:textId="6BE0EAD0" w:rsidR="009D2065" w:rsidRPr="002826D2" w:rsidRDefault="009D2065" w:rsidP="00E862A4">
            <w:pPr>
              <w:pStyle w:val="TBLText"/>
              <w:rPr>
                <w:vertAlign w:val="superscript"/>
              </w:rPr>
            </w:pPr>
            <w:r>
              <w:rPr>
                <w:color w:val="000000" w:themeColor="text1"/>
              </w:rPr>
              <w:t xml:space="preserve">Not </w:t>
            </w:r>
            <w:r w:rsidR="00333741">
              <w:rPr>
                <w:color w:val="000000" w:themeColor="text1"/>
              </w:rPr>
              <w:t>implemented</w:t>
            </w:r>
            <w:r w:rsidR="00333741">
              <w:rPr>
                <w:color w:val="000000" w:themeColor="text1"/>
                <w:vertAlign w:val="superscript"/>
              </w:rPr>
              <w:t>d</w:t>
            </w:r>
          </w:p>
        </w:tc>
        <w:tc>
          <w:tcPr>
            <w:tcW w:w="780" w:type="pct"/>
            <w:shd w:val="clear" w:color="auto" w:fill="E0E8F2" w:themeFill="background2"/>
          </w:tcPr>
          <w:p w14:paraId="0A925528" w14:textId="77777777" w:rsidR="009D2065" w:rsidRPr="006E170D" w:rsidRDefault="009D2065" w:rsidP="00E862A4">
            <w:pPr>
              <w:pStyle w:val="TBLText"/>
            </w:pPr>
            <w:r>
              <w:t>N/A</w:t>
            </w:r>
          </w:p>
        </w:tc>
        <w:tc>
          <w:tcPr>
            <w:tcW w:w="780" w:type="pct"/>
            <w:shd w:val="clear" w:color="auto" w:fill="E0E8F2" w:themeFill="background2"/>
          </w:tcPr>
          <w:p w14:paraId="0A925529" w14:textId="77777777" w:rsidR="009D2065" w:rsidRPr="006E170D" w:rsidRDefault="009D2065" w:rsidP="00E862A4">
            <w:pPr>
              <w:pStyle w:val="TBLText"/>
            </w:pPr>
            <w:r>
              <w:t>N/A</w:t>
            </w:r>
          </w:p>
        </w:tc>
      </w:tr>
      <w:tr w:rsidR="009D2065" w14:paraId="0A925531" w14:textId="77777777" w:rsidTr="002A1067">
        <w:trPr>
          <w:cantSplit/>
          <w:trHeight w:val="20"/>
        </w:trPr>
        <w:tc>
          <w:tcPr>
            <w:tcW w:w="1633" w:type="pct"/>
            <w:shd w:val="clear" w:color="auto" w:fill="FFFFFF" w:themeFill="background1"/>
          </w:tcPr>
          <w:p w14:paraId="0A92552B" w14:textId="77777777" w:rsidR="009D2065" w:rsidRPr="00C13FB4" w:rsidRDefault="009D2065" w:rsidP="00E862A4">
            <w:pPr>
              <w:pStyle w:val="TBLText"/>
              <w:rPr>
                <w:b/>
              </w:rPr>
            </w:pPr>
            <w:r w:rsidRPr="00C13FB4">
              <w:rPr>
                <w:b/>
              </w:rPr>
              <w:t xml:space="preserve">Tax Laws Amendment (2009 Budget Measures No. 1) Bill 2009 </w:t>
            </w:r>
          </w:p>
          <w:p w14:paraId="0A92552C" w14:textId="77777777" w:rsidR="009D2065" w:rsidRPr="006E170D" w:rsidRDefault="009D2065" w:rsidP="00E862A4">
            <w:pPr>
              <w:pStyle w:val="TBLText"/>
            </w:pPr>
            <w:r w:rsidRPr="00E31722">
              <w:t>Limits tax concessions for income earned by Australians working overseas.</w:t>
            </w:r>
          </w:p>
        </w:tc>
        <w:tc>
          <w:tcPr>
            <w:tcW w:w="853" w:type="pct"/>
            <w:shd w:val="clear" w:color="auto" w:fill="FFFFFF" w:themeFill="background1"/>
          </w:tcPr>
          <w:p w14:paraId="0A92552D" w14:textId="77777777" w:rsidR="009D2065" w:rsidRPr="006E170D" w:rsidRDefault="009D2065" w:rsidP="00E862A4">
            <w:pPr>
              <w:pStyle w:val="TBLText"/>
            </w:pPr>
            <w:r>
              <w:rPr>
                <w:color w:val="000000" w:themeColor="text1"/>
              </w:rPr>
              <w:t>E/c</w:t>
            </w:r>
          </w:p>
        </w:tc>
        <w:tc>
          <w:tcPr>
            <w:tcW w:w="954" w:type="pct"/>
            <w:shd w:val="clear" w:color="auto" w:fill="FFFFFF" w:themeFill="background1"/>
          </w:tcPr>
          <w:p w14:paraId="0A92552E" w14:textId="77777777" w:rsidR="009D2065" w:rsidRPr="006E170D" w:rsidRDefault="009D2065" w:rsidP="00E862A4">
            <w:pPr>
              <w:pStyle w:val="TBLText"/>
            </w:pPr>
            <w:r>
              <w:rPr>
                <w:color w:val="000000" w:themeColor="text1"/>
              </w:rPr>
              <w:t>Jul 2009</w:t>
            </w:r>
          </w:p>
        </w:tc>
        <w:tc>
          <w:tcPr>
            <w:tcW w:w="780" w:type="pct"/>
            <w:shd w:val="clear" w:color="auto" w:fill="FFFFFF" w:themeFill="background1"/>
          </w:tcPr>
          <w:p w14:paraId="0A92552F" w14:textId="77777777" w:rsidR="009D2065" w:rsidRPr="006E170D" w:rsidRDefault="009D2065" w:rsidP="00E862A4">
            <w:pPr>
              <w:pStyle w:val="TBLText"/>
            </w:pPr>
            <w:r>
              <w:rPr>
                <w:w w:val="105"/>
              </w:rPr>
              <w:t>Aug 2013</w:t>
            </w:r>
          </w:p>
        </w:tc>
        <w:tc>
          <w:tcPr>
            <w:tcW w:w="780" w:type="pct"/>
            <w:shd w:val="clear" w:color="auto" w:fill="FFFFFF" w:themeFill="background1"/>
          </w:tcPr>
          <w:p w14:paraId="0A925530" w14:textId="77777777" w:rsidR="009D2065" w:rsidRDefault="009D2065" w:rsidP="00E862A4">
            <w:pPr>
              <w:pStyle w:val="TBLText"/>
            </w:pPr>
            <w:r>
              <w:rPr>
                <w:color w:val="000000" w:themeColor="text1"/>
                <w:w w:val="105"/>
              </w:rPr>
              <w:t>Completed Published</w:t>
            </w:r>
          </w:p>
        </w:tc>
      </w:tr>
      <w:tr w:rsidR="009D2065" w14:paraId="0A925538" w14:textId="77777777" w:rsidTr="002A1067">
        <w:trPr>
          <w:cantSplit/>
          <w:trHeight w:val="20"/>
        </w:trPr>
        <w:tc>
          <w:tcPr>
            <w:tcW w:w="1633" w:type="pct"/>
            <w:shd w:val="clear" w:color="auto" w:fill="E0E8F2" w:themeFill="background2"/>
          </w:tcPr>
          <w:p w14:paraId="0A925532" w14:textId="77777777" w:rsidR="009D2065" w:rsidRPr="00C13FB4" w:rsidRDefault="009D2065" w:rsidP="00E862A4">
            <w:pPr>
              <w:pStyle w:val="TBLText"/>
              <w:rPr>
                <w:b/>
              </w:rPr>
            </w:pPr>
            <w:r w:rsidRPr="00C13FB4">
              <w:rPr>
                <w:b/>
              </w:rPr>
              <w:t>Tax Laws Amendment (2009 Budget Measures No. 2) Bill 2009</w:t>
            </w:r>
          </w:p>
          <w:p w14:paraId="0A925533" w14:textId="77777777" w:rsidR="009D2065" w:rsidRPr="006E170D" w:rsidRDefault="009D2065" w:rsidP="00E862A4">
            <w:pPr>
              <w:pStyle w:val="TBLText"/>
            </w:pPr>
            <w:r w:rsidRPr="00E31722">
              <w:t>No longer allowing offsetting deductions from non-commercial activities for high income earners.</w:t>
            </w:r>
          </w:p>
        </w:tc>
        <w:tc>
          <w:tcPr>
            <w:tcW w:w="853" w:type="pct"/>
            <w:shd w:val="clear" w:color="auto" w:fill="E0E8F2" w:themeFill="background2"/>
          </w:tcPr>
          <w:p w14:paraId="0A925534" w14:textId="77777777" w:rsidR="009D2065" w:rsidRPr="006E170D" w:rsidRDefault="009D2065" w:rsidP="00E862A4">
            <w:pPr>
              <w:pStyle w:val="TBLText"/>
            </w:pPr>
            <w:r>
              <w:rPr>
                <w:color w:val="000000" w:themeColor="text1"/>
              </w:rPr>
              <w:t>E/c</w:t>
            </w:r>
          </w:p>
        </w:tc>
        <w:tc>
          <w:tcPr>
            <w:tcW w:w="954" w:type="pct"/>
            <w:shd w:val="clear" w:color="auto" w:fill="E0E8F2" w:themeFill="background2"/>
          </w:tcPr>
          <w:p w14:paraId="0A925535" w14:textId="77777777" w:rsidR="009D2065" w:rsidRPr="006E170D" w:rsidRDefault="009D2065" w:rsidP="00E862A4">
            <w:pPr>
              <w:pStyle w:val="TBLText"/>
            </w:pPr>
            <w:r>
              <w:rPr>
                <w:color w:val="000000" w:themeColor="text1"/>
              </w:rPr>
              <w:t>Jul 2009</w:t>
            </w:r>
          </w:p>
        </w:tc>
        <w:tc>
          <w:tcPr>
            <w:tcW w:w="780" w:type="pct"/>
            <w:shd w:val="clear" w:color="auto" w:fill="E0E8F2" w:themeFill="background2"/>
          </w:tcPr>
          <w:p w14:paraId="0A925536" w14:textId="77777777" w:rsidR="009D2065" w:rsidRPr="006E170D" w:rsidRDefault="009D2065" w:rsidP="00E862A4">
            <w:pPr>
              <w:pStyle w:val="TBLText"/>
            </w:pPr>
            <w:r w:rsidRPr="00026C21">
              <w:rPr>
                <w:w w:val="105"/>
              </w:rPr>
              <w:t>Jan 2014</w:t>
            </w:r>
          </w:p>
        </w:tc>
        <w:tc>
          <w:tcPr>
            <w:tcW w:w="780" w:type="pct"/>
            <w:shd w:val="clear" w:color="auto" w:fill="E0E8F2" w:themeFill="background2"/>
          </w:tcPr>
          <w:p w14:paraId="0A925537" w14:textId="77777777" w:rsidR="009D2065" w:rsidRDefault="009D2065" w:rsidP="00E862A4">
            <w:pPr>
              <w:pStyle w:val="TBLText"/>
            </w:pPr>
            <w:r>
              <w:rPr>
                <w:color w:val="000000" w:themeColor="text1"/>
                <w:w w:val="105"/>
              </w:rPr>
              <w:t>Completed Published</w:t>
            </w:r>
          </w:p>
        </w:tc>
      </w:tr>
      <w:tr w:rsidR="00C931DC" w14:paraId="613B1F69" w14:textId="77777777" w:rsidTr="002A1067">
        <w:trPr>
          <w:cantSplit/>
          <w:trHeight w:val="20"/>
        </w:trPr>
        <w:tc>
          <w:tcPr>
            <w:tcW w:w="1633" w:type="pct"/>
            <w:shd w:val="clear" w:color="auto" w:fill="FFFFFF" w:themeFill="background1"/>
          </w:tcPr>
          <w:p w14:paraId="1EC01053" w14:textId="5EB5D685" w:rsidR="00C931DC" w:rsidRPr="00680180" w:rsidRDefault="00C931DC" w:rsidP="00E862A4">
            <w:pPr>
              <w:pStyle w:val="TBLText"/>
              <w:rPr>
                <w:b/>
              </w:rPr>
            </w:pPr>
            <w:r w:rsidRPr="00680180">
              <w:rPr>
                <w:b/>
              </w:rPr>
              <w:t>Strengthening Regulatory Protection for Franchise Automotive Dealership</w:t>
            </w:r>
          </w:p>
          <w:p w14:paraId="58E7C77F" w14:textId="493F077C" w:rsidR="00C931DC" w:rsidRPr="00C13FB4" w:rsidRDefault="00C931DC" w:rsidP="00E862A4">
            <w:pPr>
              <w:pStyle w:val="TBLText"/>
              <w:rPr>
                <w:b/>
              </w:rPr>
            </w:pPr>
            <w:r>
              <w:t>Reforms to the regulatory arrangements governing relationships between automotive manufacturers and franchise automotive dealerships.</w:t>
            </w:r>
          </w:p>
        </w:tc>
        <w:tc>
          <w:tcPr>
            <w:tcW w:w="853" w:type="pct"/>
            <w:shd w:val="clear" w:color="auto" w:fill="FFFFFF" w:themeFill="background1"/>
          </w:tcPr>
          <w:p w14:paraId="4EDD3811" w14:textId="120EF6E4" w:rsidR="00C931DC" w:rsidRDefault="00C931DC" w:rsidP="00E862A4">
            <w:pPr>
              <w:pStyle w:val="TBLText"/>
              <w:rPr>
                <w:color w:val="000000" w:themeColor="text1"/>
              </w:rPr>
            </w:pPr>
            <w:r>
              <w:t>E/c</w:t>
            </w:r>
          </w:p>
        </w:tc>
        <w:tc>
          <w:tcPr>
            <w:tcW w:w="954" w:type="pct"/>
            <w:shd w:val="clear" w:color="auto" w:fill="FFFFFF" w:themeFill="background1"/>
          </w:tcPr>
          <w:p w14:paraId="17BCB15B" w14:textId="6322504F" w:rsidR="00C931DC" w:rsidRDefault="00C931DC" w:rsidP="00E862A4">
            <w:pPr>
              <w:pStyle w:val="TBLText"/>
              <w:rPr>
                <w:color w:val="000000" w:themeColor="text1"/>
              </w:rPr>
            </w:pPr>
            <w:r>
              <w:t>Mar 2021</w:t>
            </w:r>
          </w:p>
        </w:tc>
        <w:tc>
          <w:tcPr>
            <w:tcW w:w="780" w:type="pct"/>
            <w:shd w:val="clear" w:color="auto" w:fill="FFFFFF" w:themeFill="background1"/>
          </w:tcPr>
          <w:p w14:paraId="3CECA6FB" w14:textId="366FCB7B" w:rsidR="00C931DC" w:rsidRPr="00026C21" w:rsidRDefault="00C931DC" w:rsidP="00E862A4">
            <w:pPr>
              <w:pStyle w:val="TBLText"/>
              <w:rPr>
                <w:w w:val="105"/>
              </w:rPr>
            </w:pPr>
            <w:r>
              <w:t>Mar 2024</w:t>
            </w:r>
          </w:p>
        </w:tc>
        <w:tc>
          <w:tcPr>
            <w:tcW w:w="780" w:type="pct"/>
            <w:shd w:val="clear" w:color="auto" w:fill="FFFFFF" w:themeFill="background1"/>
          </w:tcPr>
          <w:p w14:paraId="5DCECA7E" w14:textId="2B184FB0" w:rsidR="00C931DC" w:rsidRDefault="00C931DC" w:rsidP="00E862A4">
            <w:pPr>
              <w:pStyle w:val="TBLText"/>
              <w:rPr>
                <w:color w:val="000000" w:themeColor="text1"/>
                <w:w w:val="105"/>
              </w:rPr>
            </w:pPr>
            <w:r>
              <w:rPr>
                <w:color w:val="000000" w:themeColor="text1"/>
                <w:w w:val="105"/>
              </w:rPr>
              <w:t>Completed Published</w:t>
            </w:r>
          </w:p>
        </w:tc>
      </w:tr>
      <w:tr w:rsidR="00DB0682" w14:paraId="6CA853C2" w14:textId="77777777" w:rsidTr="002A1067">
        <w:trPr>
          <w:cantSplit/>
          <w:trHeight w:val="20"/>
        </w:trPr>
        <w:tc>
          <w:tcPr>
            <w:tcW w:w="1633" w:type="pct"/>
            <w:shd w:val="clear" w:color="auto" w:fill="E0E8F2" w:themeFill="background2"/>
          </w:tcPr>
          <w:p w14:paraId="7E3A8CCC" w14:textId="02D080DC" w:rsidR="00DB0682" w:rsidRPr="00291C0D" w:rsidRDefault="00DB0682" w:rsidP="00E862A4">
            <w:pPr>
              <w:pStyle w:val="TBLText"/>
              <w:rPr>
                <w:rFonts w:eastAsia="Arial" w:hAnsi="Arial" w:cs="Arial"/>
                <w:b/>
              </w:rPr>
            </w:pPr>
            <w:r w:rsidRPr="00291C0D">
              <w:rPr>
                <w:b/>
              </w:rPr>
              <w:t>Removing the preferential tax treatment for Offshore Banking Units (OBUs)</w:t>
            </w:r>
          </w:p>
          <w:p w14:paraId="6446637D" w14:textId="273875E2" w:rsidR="00DB0682" w:rsidRDefault="00DB0682" w:rsidP="00E862A4">
            <w:pPr>
              <w:pStyle w:val="TBLText"/>
              <w:rPr>
                <w:b/>
              </w:rPr>
            </w:pPr>
            <w:r w:rsidRPr="00291C0D">
              <w:rPr>
                <w:spacing w:val="-1"/>
              </w:rPr>
              <w:t>Reform Australia’s Offshore Banking Unit (OBU) regime to avoid Australia’s continued designation, by the OECD and European Union, as having a harmful tax regime.</w:t>
            </w:r>
          </w:p>
        </w:tc>
        <w:tc>
          <w:tcPr>
            <w:tcW w:w="853" w:type="pct"/>
            <w:shd w:val="clear" w:color="auto" w:fill="E0E8F2" w:themeFill="background2"/>
          </w:tcPr>
          <w:p w14:paraId="7B63A4D3" w14:textId="37FAB0DB" w:rsidR="00DB0682" w:rsidRDefault="00DB0682" w:rsidP="00E862A4">
            <w:pPr>
              <w:pStyle w:val="TBLText"/>
              <w:rPr>
                <w:color w:val="000000" w:themeColor="text1"/>
              </w:rPr>
            </w:pPr>
            <w:r>
              <w:t>E/c</w:t>
            </w:r>
          </w:p>
        </w:tc>
        <w:tc>
          <w:tcPr>
            <w:tcW w:w="954" w:type="pct"/>
            <w:shd w:val="clear" w:color="auto" w:fill="E0E8F2" w:themeFill="background2"/>
          </w:tcPr>
          <w:p w14:paraId="38B71A81" w14:textId="24517D5A" w:rsidR="00DB0682" w:rsidRDefault="00DB0682" w:rsidP="00E862A4">
            <w:pPr>
              <w:pStyle w:val="TBLText"/>
              <w:rPr>
                <w:color w:val="000000" w:themeColor="text1"/>
              </w:rPr>
            </w:pPr>
            <w:r>
              <w:t>Sep 2021</w:t>
            </w:r>
          </w:p>
        </w:tc>
        <w:tc>
          <w:tcPr>
            <w:tcW w:w="780" w:type="pct"/>
            <w:shd w:val="clear" w:color="auto" w:fill="E0E8F2" w:themeFill="background2"/>
          </w:tcPr>
          <w:p w14:paraId="63809769" w14:textId="4491158F" w:rsidR="00DB0682" w:rsidRPr="00026C21" w:rsidRDefault="00DB0682" w:rsidP="00E862A4">
            <w:pPr>
              <w:pStyle w:val="TBLText"/>
              <w:rPr>
                <w:w w:val="105"/>
              </w:rPr>
            </w:pPr>
            <w:r>
              <w:t>Sep 2023</w:t>
            </w:r>
          </w:p>
        </w:tc>
        <w:tc>
          <w:tcPr>
            <w:tcW w:w="780" w:type="pct"/>
            <w:shd w:val="clear" w:color="auto" w:fill="E0E8F2" w:themeFill="background2"/>
          </w:tcPr>
          <w:p w14:paraId="573D7B19" w14:textId="43DE0771" w:rsidR="00DB0682" w:rsidRDefault="00DB0682" w:rsidP="00E862A4">
            <w:pPr>
              <w:pStyle w:val="TBLText"/>
              <w:rPr>
                <w:color w:val="000000" w:themeColor="text1"/>
                <w:w w:val="105"/>
              </w:rPr>
            </w:pPr>
            <w:r>
              <w:rPr>
                <w:color w:val="000000" w:themeColor="text1"/>
                <w:w w:val="105"/>
              </w:rPr>
              <w:t>Completed Published</w:t>
            </w:r>
          </w:p>
        </w:tc>
      </w:tr>
    </w:tbl>
    <w:p w14:paraId="05F5208A" w14:textId="77777777" w:rsidR="00333741" w:rsidRPr="003C4D00" w:rsidRDefault="00333741" w:rsidP="00333741">
      <w:pPr>
        <w:pStyle w:val="Sourcenotetext"/>
        <w:spacing w:before="0" w:after="0"/>
        <w:rPr>
          <w:rFonts w:asciiTheme="minorHAnsi" w:hAnsiTheme="minorHAnsi" w:cstheme="minorHAnsi"/>
          <w:i w:val="0"/>
          <w:sz w:val="14"/>
        </w:rPr>
      </w:pPr>
      <w:proofErr w:type="spellStart"/>
      <w:proofErr w:type="gramStart"/>
      <w:r w:rsidRPr="003C4D00">
        <w:rPr>
          <w:rFonts w:asciiTheme="minorHAnsi" w:hAnsiTheme="minorHAnsi" w:cstheme="minorHAnsi"/>
          <w:i w:val="0"/>
          <w:sz w:val="14"/>
        </w:rPr>
        <w:t>a</w:t>
      </w:r>
      <w:proofErr w:type="spellEnd"/>
      <w:proofErr w:type="gramEnd"/>
      <w:r w:rsidRPr="003C4D00">
        <w:rPr>
          <w:rFonts w:asciiTheme="minorHAnsi" w:hAnsiTheme="minorHAnsi" w:cstheme="minorHAnsi"/>
          <w:i w:val="0"/>
          <w:sz w:val="14"/>
        </w:rPr>
        <w:t xml:space="preserve"> The Treasury has confirmed that the proposal does not reflect Government policy and will not be implemented. As such this PIR does not need to be completed.</w:t>
      </w:r>
    </w:p>
    <w:p w14:paraId="0A925539" w14:textId="37F6844B" w:rsidR="001A7F77" w:rsidRPr="003C4D00" w:rsidRDefault="00D60DE4" w:rsidP="00333741">
      <w:pPr>
        <w:pStyle w:val="Sourcenotetext"/>
        <w:spacing w:before="0" w:after="0"/>
        <w:rPr>
          <w:rFonts w:asciiTheme="minorHAnsi" w:hAnsiTheme="minorHAnsi" w:cstheme="minorHAnsi"/>
          <w:i w:val="0"/>
          <w:sz w:val="14"/>
        </w:rPr>
      </w:pPr>
      <w:proofErr w:type="gramStart"/>
      <w:r w:rsidRPr="003C4D00">
        <w:rPr>
          <w:rFonts w:asciiTheme="minorHAnsi" w:hAnsiTheme="minorHAnsi" w:cstheme="minorHAnsi"/>
          <w:i w:val="0"/>
          <w:sz w:val="14"/>
        </w:rPr>
        <w:t>b</w:t>
      </w:r>
      <w:proofErr w:type="gramEnd"/>
      <w:r w:rsidR="001A7F77" w:rsidRPr="003C4D00">
        <w:rPr>
          <w:rFonts w:asciiTheme="minorHAnsi" w:hAnsiTheme="minorHAnsi" w:cstheme="minorHAnsi"/>
          <w:i w:val="0"/>
          <w:sz w:val="14"/>
        </w:rPr>
        <w:t xml:space="preserve"> The Treasury has confirmed that the proposal is no longer in operation and is not the current Government’s policy. As such, consistent with the Government’s PIR requirements, this PIR does not need to be completed.</w:t>
      </w:r>
    </w:p>
    <w:p w14:paraId="0A92553B" w14:textId="48B34809" w:rsidR="002826D2" w:rsidRPr="003C4D00" w:rsidRDefault="00333741" w:rsidP="00D60DE4">
      <w:pPr>
        <w:pStyle w:val="Sourcenotetext"/>
        <w:spacing w:before="0" w:after="0"/>
        <w:rPr>
          <w:rFonts w:asciiTheme="minorHAnsi" w:hAnsiTheme="minorHAnsi" w:cstheme="minorHAnsi"/>
          <w:i w:val="0"/>
          <w:sz w:val="14"/>
        </w:rPr>
      </w:pPr>
      <w:proofErr w:type="gramStart"/>
      <w:r w:rsidRPr="003C4D00">
        <w:rPr>
          <w:rFonts w:asciiTheme="minorHAnsi" w:hAnsiTheme="minorHAnsi" w:cstheme="minorHAnsi"/>
          <w:i w:val="0"/>
          <w:sz w:val="14"/>
        </w:rPr>
        <w:t>c</w:t>
      </w:r>
      <w:proofErr w:type="gramEnd"/>
      <w:r w:rsidRPr="003C4D00">
        <w:rPr>
          <w:rFonts w:asciiTheme="minorHAnsi" w:hAnsiTheme="minorHAnsi" w:cstheme="minorHAnsi"/>
          <w:i w:val="0"/>
          <w:sz w:val="14"/>
        </w:rPr>
        <w:t xml:space="preserve"> </w:t>
      </w:r>
      <w:r w:rsidR="002826D2" w:rsidRPr="003C4D00">
        <w:rPr>
          <w:rFonts w:asciiTheme="minorHAnsi" w:hAnsiTheme="minorHAnsi" w:cstheme="minorHAnsi"/>
          <w:i w:val="0"/>
          <w:sz w:val="14"/>
        </w:rPr>
        <w:t xml:space="preserve">On 25 July 2022, the Prime Minister agreed to set aside the requirement to complete a PIR on the basis that the policy is no longer government policy and is no longer in effect. The substantive elements of the current requirements no longer have full legal effect due to the Federal Court decision in LCM Funding Pty Ltd v Stanwell Corporation Limited. The </w:t>
      </w:r>
      <w:r w:rsidR="00AB52F1" w:rsidRPr="003C4D00">
        <w:rPr>
          <w:rFonts w:asciiTheme="minorHAnsi" w:hAnsiTheme="minorHAnsi" w:cstheme="minorHAnsi"/>
          <w:i w:val="0"/>
          <w:sz w:val="14"/>
        </w:rPr>
        <w:t>OIA</w:t>
      </w:r>
      <w:r w:rsidR="002826D2" w:rsidRPr="003C4D00">
        <w:rPr>
          <w:rFonts w:asciiTheme="minorHAnsi" w:hAnsiTheme="minorHAnsi" w:cstheme="minorHAnsi"/>
          <w:i w:val="0"/>
          <w:sz w:val="14"/>
        </w:rPr>
        <w:t xml:space="preserve"> assessed the remaining requirements as having a no more than minor regulatory impact.</w:t>
      </w:r>
      <w:r w:rsidR="00974939" w:rsidRPr="003C4D00">
        <w:rPr>
          <w:rFonts w:asciiTheme="minorHAnsi" w:hAnsiTheme="minorHAnsi" w:cstheme="minorHAnsi"/>
          <w:i w:val="0"/>
          <w:sz w:val="14"/>
        </w:rPr>
        <w:t xml:space="preserve"> </w:t>
      </w:r>
    </w:p>
    <w:p w14:paraId="0A92553C" w14:textId="35664AE9" w:rsidR="001A7F77" w:rsidRPr="003C4D00" w:rsidRDefault="00333741" w:rsidP="00D60DE4">
      <w:pPr>
        <w:pStyle w:val="Sourcenotetext"/>
        <w:spacing w:before="0" w:after="0"/>
        <w:rPr>
          <w:rFonts w:asciiTheme="minorHAnsi" w:hAnsiTheme="minorHAnsi" w:cstheme="minorHAnsi"/>
          <w:i w:val="0"/>
          <w:sz w:val="14"/>
        </w:rPr>
      </w:pPr>
      <w:proofErr w:type="gramStart"/>
      <w:r w:rsidRPr="003C4D00">
        <w:rPr>
          <w:rFonts w:asciiTheme="minorHAnsi" w:hAnsiTheme="minorHAnsi" w:cstheme="minorHAnsi"/>
          <w:i w:val="0"/>
          <w:sz w:val="14"/>
        </w:rPr>
        <w:t>d</w:t>
      </w:r>
      <w:proofErr w:type="gramEnd"/>
      <w:r w:rsidRPr="003C4D00">
        <w:rPr>
          <w:rFonts w:asciiTheme="minorHAnsi" w:hAnsiTheme="minorHAnsi" w:cstheme="minorHAnsi"/>
          <w:i w:val="0"/>
          <w:sz w:val="14"/>
        </w:rPr>
        <w:t xml:space="preserve"> </w:t>
      </w:r>
      <w:r w:rsidR="001A7F77" w:rsidRPr="003C4D00">
        <w:rPr>
          <w:rFonts w:asciiTheme="minorHAnsi" w:hAnsiTheme="minorHAnsi" w:cstheme="minorHAnsi"/>
          <w:i w:val="0"/>
          <w:sz w:val="14"/>
        </w:rPr>
        <w:t>The Treasury has confirmed that the proposal does not reflect Government policy and will not be implemented. As such this PIR does not need to be completed.</w:t>
      </w:r>
    </w:p>
    <w:p w14:paraId="0A92553D" w14:textId="77777777" w:rsidR="001A7F77" w:rsidRPr="003C4D00" w:rsidRDefault="001A7F77"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38337F85" w14:textId="77777777" w:rsidR="00684544" w:rsidRDefault="00684544" w:rsidP="794B374B">
      <w:pPr>
        <w:spacing w:after="200"/>
        <w:rPr>
          <w:rFonts w:asciiTheme="majorHAnsi" w:eastAsiaTheme="majorEastAsia" w:hAnsiTheme="majorHAnsi" w:cstheme="majorBidi"/>
          <w:color w:val="1B375C" w:themeColor="accent1"/>
          <w:sz w:val="40"/>
          <w:szCs w:val="40"/>
        </w:rPr>
      </w:pPr>
      <w:r>
        <w:br w:type="page"/>
      </w:r>
    </w:p>
    <w:p w14:paraId="0A92553E" w14:textId="5BF0993C" w:rsidR="00192668" w:rsidRPr="008022DC" w:rsidRDefault="66FA153C" w:rsidP="00192668">
      <w:pPr>
        <w:pStyle w:val="Heading1"/>
      </w:pPr>
      <w:bookmarkStart w:id="54" w:name="_Toc708043306"/>
      <w:r>
        <w:lastRenderedPageBreak/>
        <w:t>Joint Proposals</w:t>
      </w:r>
      <w:bookmarkEnd w:id="54"/>
    </w:p>
    <w:p w14:paraId="0A92553F" w14:textId="77777777" w:rsidR="00192668" w:rsidRDefault="66FA153C" w:rsidP="00192668">
      <w:pPr>
        <w:pStyle w:val="Heading2"/>
      </w:pPr>
      <w:bookmarkStart w:id="55" w:name="_Toc97122148"/>
      <w:bookmarkStart w:id="56" w:name="_Toc552392867"/>
      <w:r>
        <w:t>Cross Portfolio - Department of Industry, Innovation and Science / Department of Home Affairs</w:t>
      </w:r>
      <w:bookmarkEnd w:id="55"/>
      <w:bookmarkEnd w:id="56"/>
    </w:p>
    <w:p w14:paraId="0A925540" w14:textId="33BA72FF" w:rsidR="00374D2A" w:rsidRPr="00774646" w:rsidRDefault="000825C3" w:rsidP="000825C3">
      <w:pPr>
        <w:pStyle w:val="Table"/>
      </w:pPr>
      <w:r>
        <w:t xml:space="preserve">Table </w:t>
      </w:r>
      <w:r>
        <w:fldChar w:fldCharType="begin"/>
      </w:r>
      <w:r>
        <w:instrText xml:space="preserve"> SEQ Table \* ARABIC </w:instrText>
      </w:r>
      <w:r>
        <w:fldChar w:fldCharType="separate"/>
      </w:r>
      <w:r>
        <w:t>22</w:t>
      </w:r>
      <w:r>
        <w:fldChar w:fldCharType="end"/>
      </w:r>
      <w:r>
        <w:t xml:space="preserve">. </w:t>
      </w:r>
      <w:r w:rsidRPr="000C348C">
        <w:t>Cross portfolio – Department of Indutry, Innovation and Science / Department of Home Affairs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Cross portfolio – Department of Indutry, Innovation and Science / Department of Home Affairs"/>
        <w:tblDescription w:val="Cross portfolio – Department of Indutry, Innovation and Science / Department of Home Affairs"/>
      </w:tblPr>
      <w:tblGrid>
        <w:gridCol w:w="3161"/>
        <w:gridCol w:w="1701"/>
        <w:gridCol w:w="1704"/>
        <w:gridCol w:w="1698"/>
        <w:gridCol w:w="1698"/>
      </w:tblGrid>
      <w:tr w:rsidR="00B30892" w14:paraId="0A925547" w14:textId="77777777" w:rsidTr="002A1067">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541" w14:textId="77777777" w:rsidR="00B30892" w:rsidRPr="00511630" w:rsidRDefault="00B30892" w:rsidP="00F51851">
            <w:pPr>
              <w:pStyle w:val="TBLHeading"/>
            </w:pPr>
            <w:r w:rsidRPr="00511630">
              <w:t>Title of proposal</w:t>
            </w:r>
          </w:p>
          <w:p w14:paraId="0A925542" w14:textId="77777777" w:rsidR="00B30892" w:rsidRPr="00511630" w:rsidRDefault="00B30892" w:rsidP="00F51851">
            <w:pPr>
              <w:pStyle w:val="TBLHeading"/>
            </w:pPr>
            <w:r w:rsidRPr="00511630">
              <w:t>Description of proposal</w:t>
            </w:r>
          </w:p>
        </w:tc>
        <w:tc>
          <w:tcPr>
            <w:tcW w:w="854" w:type="pct"/>
            <w:tcBorders>
              <w:top w:val="none" w:sz="0" w:space="0" w:color="auto"/>
              <w:bottom w:val="none" w:sz="0" w:space="0" w:color="auto"/>
            </w:tcBorders>
          </w:tcPr>
          <w:p w14:paraId="0A925543" w14:textId="77777777" w:rsidR="00B30892" w:rsidRPr="00511630" w:rsidRDefault="00B30892" w:rsidP="00F51851">
            <w:pPr>
              <w:pStyle w:val="TBLHeading"/>
            </w:pPr>
            <w:r w:rsidRPr="00511630">
              <w:t xml:space="preserve">Reason for PIR </w:t>
            </w:r>
          </w:p>
        </w:tc>
        <w:tc>
          <w:tcPr>
            <w:tcW w:w="855" w:type="pct"/>
            <w:tcBorders>
              <w:top w:val="none" w:sz="0" w:space="0" w:color="auto"/>
              <w:bottom w:val="none" w:sz="0" w:space="0" w:color="auto"/>
            </w:tcBorders>
          </w:tcPr>
          <w:p w14:paraId="0A925544" w14:textId="77777777" w:rsidR="00B30892" w:rsidRPr="00511630" w:rsidRDefault="00B30892" w:rsidP="00F51851">
            <w:pPr>
              <w:pStyle w:val="TBLHeading"/>
            </w:pPr>
            <w:r w:rsidRPr="00511630">
              <w:t>Implementation date</w:t>
            </w:r>
          </w:p>
        </w:tc>
        <w:tc>
          <w:tcPr>
            <w:tcW w:w="852" w:type="pct"/>
            <w:tcBorders>
              <w:top w:val="none" w:sz="0" w:space="0" w:color="auto"/>
              <w:bottom w:val="none" w:sz="0" w:space="0" w:color="auto"/>
            </w:tcBorders>
          </w:tcPr>
          <w:p w14:paraId="0A925545" w14:textId="77777777" w:rsidR="00B30892" w:rsidRPr="00511630" w:rsidRDefault="00B30892"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546" w14:textId="77777777" w:rsidR="00B30892" w:rsidRPr="00511630" w:rsidRDefault="00B30892" w:rsidP="00F51851">
            <w:pPr>
              <w:pStyle w:val="TBLHeading"/>
            </w:pPr>
            <w:r w:rsidRPr="00511630">
              <w:t>PIR status</w:t>
            </w:r>
          </w:p>
        </w:tc>
      </w:tr>
      <w:tr w:rsidR="00B30892" w:rsidRPr="00ED293C" w14:paraId="0A92554E" w14:textId="77777777" w:rsidTr="002A1067">
        <w:trPr>
          <w:cantSplit/>
          <w:trHeight w:val="20"/>
        </w:trPr>
        <w:tc>
          <w:tcPr>
            <w:tcW w:w="1587" w:type="pct"/>
            <w:shd w:val="clear" w:color="auto" w:fill="auto"/>
          </w:tcPr>
          <w:p w14:paraId="0A925548" w14:textId="5DEC6D2E" w:rsidR="00157E0C" w:rsidRPr="00ED293C" w:rsidRDefault="00157E0C" w:rsidP="00157E0C">
            <w:pPr>
              <w:pStyle w:val="TBLText"/>
              <w:rPr>
                <w:b/>
              </w:rPr>
            </w:pPr>
            <w:r w:rsidRPr="00ED293C">
              <w:rPr>
                <w:b/>
              </w:rPr>
              <w:t>Job Ready Program</w:t>
            </w:r>
            <w:r w:rsidR="002826D2">
              <w:rPr>
                <w:b/>
                <w:vertAlign w:val="superscript"/>
              </w:rPr>
              <w:t xml:space="preserve"> </w:t>
            </w:r>
            <w:r w:rsidR="00ED293C" w:rsidRPr="00ED293C">
              <w:rPr>
                <w:b/>
                <w:vertAlign w:val="superscript"/>
              </w:rPr>
              <w:t>a</w:t>
            </w:r>
            <w:r w:rsidR="002826D2">
              <w:rPr>
                <w:b/>
                <w:vertAlign w:val="superscript"/>
              </w:rPr>
              <w:t xml:space="preserve">, </w:t>
            </w:r>
            <w:r w:rsidR="00333741">
              <w:rPr>
                <w:b/>
                <w:vertAlign w:val="superscript"/>
              </w:rPr>
              <w:t>b</w:t>
            </w:r>
          </w:p>
          <w:p w14:paraId="0A925549" w14:textId="77777777" w:rsidR="00B30892" w:rsidRPr="00ED293C" w:rsidRDefault="00157E0C" w:rsidP="00157E0C">
            <w:pPr>
              <w:pStyle w:val="TBLText"/>
            </w:pPr>
            <w:r w:rsidRPr="00ED293C">
              <w:t>Amends the job skills test requirements for onshore applicants for permanent visas.</w:t>
            </w:r>
          </w:p>
        </w:tc>
        <w:tc>
          <w:tcPr>
            <w:tcW w:w="854" w:type="pct"/>
            <w:shd w:val="clear" w:color="auto" w:fill="auto"/>
          </w:tcPr>
          <w:p w14:paraId="0A92554A" w14:textId="77777777" w:rsidR="00B30892" w:rsidRPr="00ED293C" w:rsidRDefault="00157E0C" w:rsidP="00157E0C">
            <w:pPr>
              <w:pStyle w:val="TBLText"/>
            </w:pPr>
            <w:r w:rsidRPr="00ED293C">
              <w:t>E/c</w:t>
            </w:r>
          </w:p>
        </w:tc>
        <w:tc>
          <w:tcPr>
            <w:tcW w:w="855" w:type="pct"/>
            <w:shd w:val="clear" w:color="auto" w:fill="auto"/>
          </w:tcPr>
          <w:p w14:paraId="0A92554B" w14:textId="77777777" w:rsidR="00B30892" w:rsidRPr="00ED293C" w:rsidRDefault="00157E0C" w:rsidP="00157E0C">
            <w:pPr>
              <w:pStyle w:val="TBLText"/>
            </w:pPr>
            <w:r w:rsidRPr="00ED293C">
              <w:t>Jan 2010</w:t>
            </w:r>
          </w:p>
        </w:tc>
        <w:tc>
          <w:tcPr>
            <w:tcW w:w="852" w:type="pct"/>
            <w:shd w:val="clear" w:color="auto" w:fill="auto"/>
          </w:tcPr>
          <w:p w14:paraId="0A92554C" w14:textId="77777777" w:rsidR="00B30892" w:rsidRPr="00ED293C" w:rsidRDefault="00157E0C" w:rsidP="00157E0C">
            <w:pPr>
              <w:pStyle w:val="TBLText"/>
            </w:pPr>
            <w:r w:rsidRPr="00ED293C">
              <w:rPr>
                <w:w w:val="105"/>
              </w:rPr>
              <w:t>Jul 2013</w:t>
            </w:r>
          </w:p>
        </w:tc>
        <w:tc>
          <w:tcPr>
            <w:tcW w:w="852" w:type="pct"/>
            <w:shd w:val="clear" w:color="auto" w:fill="auto"/>
          </w:tcPr>
          <w:p w14:paraId="0A92554D" w14:textId="77777777" w:rsidR="00B30892" w:rsidRPr="00ED293C" w:rsidRDefault="00157E0C" w:rsidP="00157E0C">
            <w:pPr>
              <w:pStyle w:val="TBLText"/>
            </w:pPr>
            <w:r w:rsidRPr="00ED293C">
              <w:rPr>
                <w:w w:val="105"/>
              </w:rPr>
              <w:t>Completed Published</w:t>
            </w:r>
          </w:p>
        </w:tc>
      </w:tr>
    </w:tbl>
    <w:p w14:paraId="0A92554F" w14:textId="52256317" w:rsidR="00157E0C" w:rsidRPr="003C4D00" w:rsidRDefault="00D60DE4" w:rsidP="00D60DE4">
      <w:pPr>
        <w:pStyle w:val="BodyText"/>
        <w:spacing w:after="0"/>
        <w:rPr>
          <w:rFonts w:asciiTheme="minorHAnsi" w:hAnsiTheme="minorHAnsi" w:cstheme="minorHAnsi"/>
          <w:b/>
          <w:sz w:val="14"/>
          <w:szCs w:val="12"/>
        </w:rPr>
      </w:pPr>
      <w:bookmarkStart w:id="57" w:name="_Toc410632806"/>
      <w:bookmarkStart w:id="58" w:name="_Toc421693576"/>
      <w:bookmarkStart w:id="59" w:name="_Toc424307056"/>
      <w:bookmarkStart w:id="60" w:name="_Toc424802524"/>
      <w:bookmarkStart w:id="61" w:name="_Toc424894776"/>
      <w:bookmarkStart w:id="62" w:name="_Toc425324798"/>
      <w:bookmarkStart w:id="63" w:name="_Toc425324854"/>
      <w:bookmarkStart w:id="64" w:name="_Toc425332440"/>
      <w:bookmarkStart w:id="65" w:name="_Toc432685799"/>
      <w:bookmarkStart w:id="66" w:name="_Toc435448101"/>
      <w:bookmarkStart w:id="67" w:name="_Toc435705167"/>
      <w:bookmarkStart w:id="68" w:name="_Toc435705382"/>
      <w:bookmarkStart w:id="69" w:name="_Toc449600770"/>
      <w:bookmarkStart w:id="70" w:name="_Toc464117851"/>
      <w:bookmarkStart w:id="71" w:name="_Toc481053907"/>
      <w:proofErr w:type="spellStart"/>
      <w:proofErr w:type="gramStart"/>
      <w:r w:rsidRPr="003C4D00">
        <w:rPr>
          <w:rFonts w:asciiTheme="minorHAnsi" w:hAnsiTheme="minorHAnsi" w:cstheme="minorHAnsi"/>
          <w:sz w:val="14"/>
          <w:szCs w:val="12"/>
        </w:rPr>
        <w:t>a</w:t>
      </w:r>
      <w:proofErr w:type="spellEnd"/>
      <w:proofErr w:type="gramEnd"/>
      <w:r w:rsidRPr="003C4D00">
        <w:rPr>
          <w:rFonts w:asciiTheme="minorHAnsi" w:hAnsiTheme="minorHAnsi" w:cstheme="minorHAnsi"/>
          <w:sz w:val="14"/>
          <w:szCs w:val="12"/>
        </w:rPr>
        <w:t xml:space="preserve"> </w:t>
      </w:r>
      <w:r w:rsidR="00157E0C" w:rsidRPr="003C4D00">
        <w:rPr>
          <w:rFonts w:asciiTheme="minorHAnsi" w:hAnsiTheme="minorHAnsi" w:cstheme="minorHAnsi"/>
          <w:sz w:val="14"/>
          <w:szCs w:val="12"/>
        </w:rPr>
        <w:t>This PIR was published in July 2013 by the then Department of Industry, Innovation, Climate Change, Science, Research and Tertiary Education and Department of Immigration and Citizenship</w:t>
      </w:r>
      <w:bookmarkEnd w:id="57"/>
      <w:bookmarkEnd w:id="58"/>
      <w:bookmarkEnd w:id="59"/>
      <w:bookmarkEnd w:id="60"/>
      <w:bookmarkEnd w:id="61"/>
      <w:bookmarkEnd w:id="62"/>
      <w:bookmarkEnd w:id="63"/>
      <w:bookmarkEnd w:id="64"/>
      <w:bookmarkEnd w:id="65"/>
      <w:bookmarkEnd w:id="66"/>
      <w:bookmarkEnd w:id="67"/>
      <w:bookmarkEnd w:id="68"/>
      <w:r w:rsidR="00157E0C" w:rsidRPr="003C4D00">
        <w:rPr>
          <w:rFonts w:asciiTheme="minorHAnsi" w:hAnsiTheme="minorHAnsi" w:cstheme="minorHAnsi"/>
          <w:sz w:val="14"/>
          <w:szCs w:val="12"/>
        </w:rPr>
        <w:t>.</w:t>
      </w:r>
      <w:bookmarkEnd w:id="69"/>
      <w:bookmarkEnd w:id="70"/>
      <w:bookmarkEnd w:id="71"/>
    </w:p>
    <w:p w14:paraId="0A925550" w14:textId="20DA3806" w:rsidR="00157E0C" w:rsidRPr="003C4D00" w:rsidRDefault="00333741" w:rsidP="00D60DE4">
      <w:pPr>
        <w:pStyle w:val="BodyText"/>
        <w:spacing w:after="0"/>
        <w:rPr>
          <w:rFonts w:asciiTheme="minorHAnsi" w:hAnsiTheme="minorHAnsi" w:cstheme="minorHAnsi"/>
          <w:b/>
          <w:sz w:val="14"/>
          <w:szCs w:val="12"/>
        </w:rPr>
      </w:pPr>
      <w:proofErr w:type="gramStart"/>
      <w:r w:rsidRPr="003C4D00">
        <w:rPr>
          <w:rFonts w:asciiTheme="minorHAnsi" w:hAnsiTheme="minorHAnsi" w:cstheme="minorHAnsi"/>
          <w:sz w:val="14"/>
          <w:szCs w:val="12"/>
        </w:rPr>
        <w:t>b</w:t>
      </w:r>
      <w:proofErr w:type="gramEnd"/>
      <w:r w:rsidR="00157E0C" w:rsidRPr="003C4D00">
        <w:rPr>
          <w:rFonts w:asciiTheme="minorHAnsi" w:hAnsiTheme="minorHAnsi" w:cstheme="minorHAnsi"/>
          <w:sz w:val="14"/>
          <w:szCs w:val="12"/>
        </w:rPr>
        <w:t xml:space="preserve"> This PIR was previously referred to as “Migration Amendment Regulations 009 (No. 15)”. The PIR was jointly prepared by the previously named Department of Industry, Innovation, Climate Change, Science, Research and Tertiary Education and the previously named Department of Immigration and Citizenship.  </w:t>
      </w:r>
    </w:p>
    <w:p w14:paraId="0A925551" w14:textId="77777777" w:rsidR="006A5AA6" w:rsidRPr="003C4D00" w:rsidRDefault="00157E0C" w:rsidP="00D60DE4">
      <w:pPr>
        <w:pStyle w:val="BodyText"/>
        <w:spacing w:after="0"/>
        <w:rPr>
          <w:rFonts w:asciiTheme="minorHAnsi" w:hAnsiTheme="minorHAnsi" w:cstheme="minorHAnsi"/>
          <w:b/>
          <w:sz w:val="14"/>
          <w:szCs w:val="12"/>
        </w:rPr>
      </w:pPr>
      <w:r w:rsidRPr="003C4D00">
        <w:rPr>
          <w:rFonts w:asciiTheme="minorHAnsi" w:hAnsiTheme="minorHAnsi" w:cstheme="minorHAnsi"/>
          <w:sz w:val="14"/>
          <w:szCs w:val="12"/>
        </w:rPr>
        <w:t>E/c Exceptional circumstances were granted by the Prime Minister.</w:t>
      </w:r>
    </w:p>
    <w:sectPr w:rsidR="006A5AA6" w:rsidRPr="003C4D00" w:rsidSect="003F02B6">
      <w:headerReference w:type="default" r:id="rId19"/>
      <w:footerReference w:type="default" r:id="rId20"/>
      <w:headerReference w:type="first" r:id="rId21"/>
      <w:pgSz w:w="11906" w:h="16838"/>
      <w:pgMar w:top="1701" w:right="964" w:bottom="1701" w:left="964"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63C03" w14:textId="77777777" w:rsidR="001049A3" w:rsidRDefault="001049A3" w:rsidP="00F957C6">
      <w:pPr>
        <w:spacing w:after="0" w:line="240" w:lineRule="auto"/>
      </w:pPr>
      <w:r>
        <w:separator/>
      </w:r>
    </w:p>
  </w:endnote>
  <w:endnote w:type="continuationSeparator" w:id="0">
    <w:p w14:paraId="04B745BA" w14:textId="77777777" w:rsidR="001049A3" w:rsidRDefault="001049A3"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00000000"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alibri"/>
    <w:charset w:val="00"/>
    <w:family w:val="auto"/>
    <w:pitch w:val="variable"/>
    <w:sig w:usb0="00000001"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5B" w14:textId="77777777" w:rsidR="001049A3" w:rsidRPr="00AB52F1" w:rsidRDefault="001049A3">
    <w:pPr>
      <w:pStyle w:val="Footer"/>
      <w:rPr>
        <w:sz w:val="18"/>
      </w:rPr>
    </w:pPr>
    <w:r w:rsidRPr="00AB52F1">
      <w:rPr>
        <w:sz w:val="18"/>
      </w:rPr>
      <w:t>PMC | OIA | Post-Implementation Reviews: Completed and published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5D" w14:textId="77777777" w:rsidR="001049A3" w:rsidRPr="00303C55" w:rsidRDefault="001049A3" w:rsidP="00303C55">
    <w:pPr>
      <w:pStyle w:val="Footer"/>
    </w:pPr>
    <w:r>
      <w:t>Post-implementation Reviews: Completed and Published</w:t>
    </w:r>
    <w:r>
      <w:ptab w:relativeTo="margin" w:alignment="center" w:leader="none"/>
    </w:r>
    <w:r>
      <w:rPr>
        <w:noProof/>
        <w:lang w:eastAsia="en-AU"/>
      </w:rPr>
      <mc:AlternateContent>
        <mc:Choice Requires="wps">
          <w:drawing>
            <wp:anchor distT="0" distB="0" distL="114300" distR="114300" simplePos="0" relativeHeight="251673600" behindDoc="1" locked="0" layoutInCell="1" allowOverlap="1" wp14:anchorId="0A92556A" wp14:editId="0A92556B">
              <wp:simplePos x="0" y="0"/>
              <wp:positionH relativeFrom="column">
                <wp:posOffset>6220460</wp:posOffset>
              </wp:positionH>
              <wp:positionV relativeFrom="page">
                <wp:posOffset>691515</wp:posOffset>
              </wp:positionV>
              <wp:extent cx="6096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643BC6D2">
            <v:line id="Straight Connector 106" style="position:absolute;z-index:-25164288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2702F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k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2o0UQXke0mMm&#10;ZY9jFnsMgVuIJIqXezXF1DFlHw50tVI8UBE+G/Lly5LEXPt7XvoLcxaaHzftm03LU9A3V/PMi5Ty&#10;O0AvyqWXzoaiXHXq9D5lzsXQG4SNUsclc73ls4MCduETGFbDudaVXfcI9o7ESfEGDF/XRQXHqshC&#10;Mda5hdT+mXTFFhrU3fpb4oKuGTHkhehtQPpd1jzfSjUX/E31RWuR/YTDuc6htoMXpCq7LnPZwB/t&#10;Sn/+5XbfAQ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BMRwu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10248438"/>
        <w:placeholder>
          <w:docPart w:val="98CBD26FEE92475E82469091040CD25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r>
      <w:rPr>
        <w:noProof/>
        <w:lang w:eastAsia="en-AU"/>
      </w:rPr>
      <mc:AlternateContent>
        <mc:Choice Requires="wps">
          <w:drawing>
            <wp:anchor distT="0" distB="0" distL="114300" distR="114300" simplePos="0" relativeHeight="251672576" behindDoc="0" locked="0" layoutInCell="1" allowOverlap="1" wp14:anchorId="0A92556C" wp14:editId="0A92556D">
              <wp:simplePos x="0" y="0"/>
              <wp:positionH relativeFrom="column">
                <wp:posOffset>6223000</wp:posOffset>
              </wp:positionH>
              <wp:positionV relativeFrom="page">
                <wp:posOffset>690245</wp:posOffset>
              </wp:positionV>
              <wp:extent cx="609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4BAD3077">
            <v:line id="Straight Connector 107" style="position:absolute;z-index:25167257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0pt,54.35pt" to="538pt,54.35pt" w14:anchorId="50837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">
              <v:stroke joinstyle="miter"/>
              <w10:wrap anchory="page"/>
            </v:line>
          </w:pict>
        </mc:Fallback>
      </mc:AlternateContent>
    </w:r>
    <w:r>
      <w:t xml:space="preserve"> </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5F" w14:textId="77777777" w:rsidR="001049A3" w:rsidRPr="00285CAF" w:rsidRDefault="001049A3" w:rsidP="00D10635">
    <w:pPr>
      <w:jc w:val="center"/>
    </w:pPr>
  </w:p>
  <w:p w14:paraId="0A925560" w14:textId="3A1FE874" w:rsidR="001049A3" w:rsidRPr="008046D4" w:rsidRDefault="001049A3" w:rsidP="00D10635">
    <w:pPr>
      <w:pStyle w:val="Header"/>
      <w:rPr>
        <w:rFonts w:ascii="Segoe UI" w:hAnsi="Segoe UI" w:cs="Segoe UI"/>
        <w:color w:val="7F7F7F" w:themeColor="text1" w:themeTint="80"/>
        <w:sz w:val="18"/>
      </w:rPr>
    </w:pPr>
    <w:r>
      <w:rPr>
        <w:color w:val="7F7F7F" w:themeColor="text1" w:themeTint="80"/>
        <w:sz w:val="18"/>
        <w:szCs w:val="18"/>
      </w:rPr>
      <w:t>PM&amp;C | OIA | Post-implementation Reviews: Completed and Published</w:t>
    </w:r>
    <w:r>
      <w:ptab w:relativeTo="margin" w:alignment="right" w:leader="none"/>
    </w:r>
    <w:r w:rsidRPr="008046D4">
      <w:rPr>
        <w:rFonts w:ascii="Segoe UI" w:hAnsi="Segoe UI" w:cs="Segoe UI"/>
        <w:color w:val="7F7F7F" w:themeColor="text1" w:themeTint="80"/>
        <w:sz w:val="18"/>
      </w:rPr>
      <w:fldChar w:fldCharType="begin"/>
    </w:r>
    <w:r w:rsidRPr="008046D4">
      <w:rPr>
        <w:rFonts w:ascii="Segoe UI" w:hAnsi="Segoe UI" w:cs="Segoe UI"/>
        <w:color w:val="7F7F7F" w:themeColor="text1" w:themeTint="80"/>
        <w:sz w:val="18"/>
      </w:rPr>
      <w:instrText xml:space="preserve"> PAGE   \* MERGEFORMAT </w:instrText>
    </w:r>
    <w:r w:rsidRPr="008046D4">
      <w:rPr>
        <w:rFonts w:ascii="Segoe UI" w:hAnsi="Segoe UI" w:cs="Segoe UI"/>
        <w:color w:val="7F7F7F" w:themeColor="text1" w:themeTint="80"/>
        <w:sz w:val="18"/>
      </w:rPr>
      <w:fldChar w:fldCharType="separate"/>
    </w:r>
    <w:r w:rsidR="002A1067">
      <w:rPr>
        <w:rFonts w:ascii="Segoe UI" w:hAnsi="Segoe UI" w:cs="Segoe UI"/>
        <w:noProof/>
        <w:color w:val="7F7F7F" w:themeColor="text1" w:themeTint="80"/>
        <w:sz w:val="18"/>
      </w:rPr>
      <w:t>20</w:t>
    </w:r>
    <w:r w:rsidRPr="008046D4">
      <w:rPr>
        <w:rFonts w:ascii="Segoe UI" w:hAnsi="Segoe UI" w:cs="Segoe UI"/>
        <w:noProof/>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D8D95" w14:textId="77777777" w:rsidR="001049A3" w:rsidRDefault="001049A3" w:rsidP="00F957C6">
      <w:pPr>
        <w:spacing w:after="0" w:line="240" w:lineRule="auto"/>
      </w:pPr>
      <w:r>
        <w:separator/>
      </w:r>
    </w:p>
  </w:footnote>
  <w:footnote w:type="continuationSeparator" w:id="0">
    <w:p w14:paraId="0BA18B52" w14:textId="77777777" w:rsidR="001049A3" w:rsidRDefault="001049A3"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56" w14:textId="77777777" w:rsidR="001049A3" w:rsidRDefault="001049A3" w:rsidP="00303C55">
    <w:pPr>
      <w:pStyle w:val="Header"/>
      <w:ind w:left="1134"/>
      <w:rPr>
        <w:noProof/>
        <w:lang w:eastAsia="en-AU"/>
      </w:rPr>
    </w:pPr>
    <w:r>
      <w:rPr>
        <w:rFonts w:ascii="Segoe UI" w:hAnsi="Segoe UI"/>
        <w:caps/>
        <w:noProof/>
        <w:color w:val="C00000"/>
        <w:sz w:val="18"/>
        <w:lang w:eastAsia="en-AU"/>
      </w:rPr>
      <w:drawing>
        <wp:anchor distT="0" distB="0" distL="114300" distR="114300" simplePos="0" relativeHeight="251681792" behindDoc="0" locked="0" layoutInCell="1" allowOverlap="1" wp14:anchorId="0A925562" wp14:editId="7099E3AD">
          <wp:simplePos x="0" y="0"/>
          <wp:positionH relativeFrom="column">
            <wp:posOffset>3763066</wp:posOffset>
          </wp:positionH>
          <wp:positionV relativeFrom="paragraph">
            <wp:posOffset>-427628</wp:posOffset>
          </wp:positionV>
          <wp:extent cx="1361842" cy="1092836"/>
          <wp:effectExtent l="0" t="0" r="0" b="0"/>
          <wp:wrapSquare wrapText="bothSides"/>
          <wp:docPr id="1" name="Picture 1" descr="The Office of Impact Analy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361842" cy="1092836"/>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aps/>
        <w:noProof/>
        <w:color w:val="C00000"/>
        <w:sz w:val="18"/>
        <w:lang w:eastAsia="en-AU"/>
      </w:rPr>
      <w:drawing>
        <wp:anchor distT="0" distB="0" distL="114300" distR="114300" simplePos="0" relativeHeight="251680768" behindDoc="0" locked="0" layoutInCell="1" allowOverlap="1" wp14:anchorId="0A925564" wp14:editId="0A925565">
          <wp:simplePos x="0" y="0"/>
          <wp:positionH relativeFrom="margin">
            <wp:posOffset>0</wp:posOffset>
          </wp:positionH>
          <wp:positionV relativeFrom="page">
            <wp:posOffset>349250</wp:posOffset>
          </wp:positionV>
          <wp:extent cx="3236400" cy="547200"/>
          <wp:effectExtent l="0" t="0" r="2540" b="5715"/>
          <wp:wrapSquare wrapText="bothSides"/>
          <wp:docPr id="103" name="Picture 103"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the Prime Minister and Cabinet"/>
                  <pic:cNvPicPr>
                    <a:picLocks noChangeAspect="1" noChangeArrowheads="1"/>
                  </pic:cNvPicPr>
                </pic:nvPicPr>
                <pic:blipFill>
                  <a:blip r:embed="rId2">
                    <a:extLst>
                      <a:ext uri="{28A0092B-C50C-407E-A947-70E740481C1C}">
                        <a14:useLocalDpi xmlns:a14="http://schemas.microsoft.com/office/drawing/2010/main" val="0"/>
                      </a:ext>
                    </a:extLst>
                  </a:blip>
                  <a:srcRect l="6358" t="23689" r="6641" b="24025"/>
                  <a:stretch>
                    <a:fillRect/>
                  </a:stretch>
                </pic:blipFill>
                <pic:spPr bwMode="auto">
                  <a:xfrm>
                    <a:off x="0" y="0"/>
                    <a:ext cx="3236400" cy="5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25557" w14:textId="77777777" w:rsidR="001049A3" w:rsidRDefault="001049A3" w:rsidP="00DC000A">
    <w:pPr>
      <w:pStyle w:val="Header"/>
      <w:tabs>
        <w:tab w:val="clear" w:pos="4513"/>
        <w:tab w:val="clear" w:pos="9026"/>
        <w:tab w:val="left" w:pos="3046"/>
      </w:tabs>
      <w:ind w:left="1134"/>
    </w:pPr>
    <w:r w:rsidRPr="00285CAF">
      <w:rPr>
        <w:noProof/>
        <w:lang w:eastAsia="en-AU"/>
      </w:rPr>
      <mc:AlternateContent>
        <mc:Choice Requires="wps">
          <w:drawing>
            <wp:anchor distT="0" distB="0" distL="114300" distR="114300" simplePos="0" relativeHeight="251660288" behindDoc="1" locked="0" layoutInCell="1" allowOverlap="1" wp14:anchorId="0A925566" wp14:editId="0A925567">
              <wp:simplePos x="0" y="0"/>
              <wp:positionH relativeFrom="column">
                <wp:posOffset>6328410</wp:posOffset>
              </wp:positionH>
              <wp:positionV relativeFrom="page">
                <wp:posOffset>692150</wp:posOffset>
              </wp:positionV>
              <wp:extent cx="60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6F34D18">
            <v:line id="Straight Connector 3" style="position:absolute;z-index:-25165619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8.3pt,54.5pt" to="546.3pt,54.5pt" w14:anchorId="3276A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MGtAEAALYDAAAOAAAAZHJzL2Uyb0RvYy54bWysU8GOEzEMvSPxD1HudKa7Ug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">
              <v:stroke joinstyle="miter"/>
              <w10:wrap anchory="page"/>
            </v:line>
          </w:pict>
        </mc:Fallback>
      </mc:AlternateContent>
    </w:r>
    <w:r>
      <w:tab/>
    </w:r>
  </w:p>
  <w:p w14:paraId="0A925558" w14:textId="77777777" w:rsidR="001049A3" w:rsidRDefault="001049A3" w:rsidP="00303C55">
    <w:pPr>
      <w:pStyle w:val="Header"/>
      <w:ind w:left="1134"/>
    </w:pPr>
  </w:p>
  <w:p w14:paraId="0A925559" w14:textId="77777777" w:rsidR="001049A3" w:rsidRDefault="001049A3" w:rsidP="00303C55">
    <w:pPr>
      <w:pStyle w:val="Header"/>
      <w:ind w:left="1134"/>
    </w:pPr>
  </w:p>
  <w:p w14:paraId="0A92555A" w14:textId="77777777" w:rsidR="001049A3" w:rsidRDefault="001049A3" w:rsidP="00766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5C" w14:textId="77777777" w:rsidR="001049A3" w:rsidRDefault="001049A3" w:rsidP="00303C55">
    <w:pPr>
      <w:pStyle w:val="Header"/>
      <w:jc w:val="center"/>
    </w:pPr>
    <w:r>
      <w:rPr>
        <w:noProof/>
        <w:lang w:eastAsia="en-AU"/>
      </w:rPr>
      <mc:AlternateContent>
        <mc:Choice Requires="wps">
          <w:drawing>
            <wp:anchor distT="0" distB="0" distL="114300" distR="114300" simplePos="0" relativeHeight="251665408" behindDoc="1" locked="0" layoutInCell="1" allowOverlap="1" wp14:anchorId="0A925568" wp14:editId="0A925569">
              <wp:simplePos x="0" y="0"/>
              <wp:positionH relativeFrom="column">
                <wp:posOffset>6220460</wp:posOffset>
              </wp:positionH>
              <wp:positionV relativeFrom="page">
                <wp:posOffset>691515</wp:posOffset>
              </wp:positionV>
              <wp:extent cx="6096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69A3DECA">
            <v:line id="Straight Connector 102" style="position:absolute;z-index:-25165107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24B9D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G6gOH2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48293828"/>
        <w:placeholder>
          <w:docPart w:val="5DC04648C294413BA946A8396E9AF112"/>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5E" w14:textId="77777777" w:rsidR="001049A3" w:rsidRPr="00D10635" w:rsidRDefault="001049A3" w:rsidP="00D10635">
    <w:pPr>
      <w:jc w:val="center"/>
    </w:pPr>
    <w:r>
      <w:rPr>
        <w:noProof/>
        <w:lang w:eastAsia="en-AU"/>
      </w:rPr>
      <mc:AlternateContent>
        <mc:Choice Requires="wps">
          <w:drawing>
            <wp:anchor distT="0" distB="0" distL="114300" distR="114300" simplePos="0" relativeHeight="251677696" behindDoc="1" locked="0" layoutInCell="1" allowOverlap="1" wp14:anchorId="0A92556E" wp14:editId="0A92556F">
              <wp:simplePos x="0" y="0"/>
              <wp:positionH relativeFrom="column">
                <wp:posOffset>6329680</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24B25349">
            <v:line id="Straight Connector 4"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black [3200]" strokeweight=".5pt" from="498.4pt,54.45pt" to="546.3pt,54.45pt" w14:anchorId="1EFE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">
              <v:stroke joinstyle="miter"/>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61" w14:textId="77777777" w:rsidR="001049A3" w:rsidRDefault="001049A3" w:rsidP="00303C55">
    <w:pPr>
      <w:pStyle w:val="Header"/>
      <w:jc w:val="center"/>
    </w:pPr>
    <w:r>
      <w:rPr>
        <w:noProof/>
        <w:lang w:eastAsia="en-AU"/>
      </w:rPr>
      <mc:AlternateContent>
        <mc:Choice Requires="wps">
          <w:drawing>
            <wp:anchor distT="0" distB="0" distL="114300" distR="114300" simplePos="0" relativeHeight="251675648" behindDoc="1" locked="0" layoutInCell="1" allowOverlap="1" wp14:anchorId="0A925570" wp14:editId="0A925571">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6FCFB362">
            <v:line id="Straight Connector 108" style="position:absolute;z-index:-25164083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754CD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0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Wh5VUJ6H9JhJ&#10;2eOYxR5D4BYiieLlXk0xdUzZhwNdrRQPVITPhnz5siQx1/6el/7CnIXmx037ZtPyFPTN1TzzIqX8&#10;DtCLcumls6EoV506vU+ZczH0BmGj1HHJXG/57KCAXfgEhtVwrnVl1z2CvSNxUrwBw9d1UcGxKrJQ&#10;jHVuIbV/Jl2xhQZ1t/6WuKBrRgx5IXobkH6XNc+3Us0Ff1N90VpkP+FwrnOo7eAFqcquy1w28Ee7&#10;0p9/ud13AA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Esf+T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205463371"/>
        <w:placeholder>
          <w:docPart w:val="CF09535B7DCA4E42870EB3D07A1A984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10708"/>
        </w:tabs>
        <w:ind w:left="10708"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51ACA69A"/>
    <w:lvl w:ilvl="0" w:tplc="080C07C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72DE1CAA"/>
    <w:lvl w:ilvl="0" w:tplc="1CB0EE9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F542A2B0"/>
    <w:lvl w:ilvl="0" w:tplc="FA4E2F1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4AE22008"/>
    <w:lvl w:ilvl="0" w:tplc="28FEEE28">
      <w:start w:val="1"/>
      <w:numFmt w:val="decimal"/>
      <w:suff w:val="space"/>
      <w:lvlText w:val="Figure %1."/>
      <w:lvlJc w:val="left"/>
      <w:pPr>
        <w:ind w:left="496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864231E2"/>
    <w:lvl w:ilvl="0" w:tplc="8764996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94DC3E6A"/>
    <w:lvl w:ilvl="0" w:tplc="177076E2">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2DC077C0"/>
    <w:lvl w:ilvl="0" w:tplc="6F428F6E">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915C1D12"/>
    <w:lvl w:ilvl="0" w:tplc="9CF4C534">
      <w:start w:val="1"/>
      <w:numFmt w:val="decimal"/>
      <w:pStyle w:val="TB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1170D5"/>
    <w:multiLevelType w:val="hybridMultilevel"/>
    <w:tmpl w:val="3622095C"/>
    <w:lvl w:ilvl="0" w:tplc="07186822">
      <w:start w:val="1"/>
      <w:numFmt w:val="decimal"/>
      <w:pStyle w:val="NumberedList-Level1"/>
      <w:lvlText w:val="%1."/>
      <w:lvlJc w:val="left"/>
      <w:pPr>
        <w:ind w:left="567" w:hanging="283"/>
      </w:pPr>
      <w:rPr>
        <w:rFonts w:hint="default"/>
      </w:rPr>
    </w:lvl>
    <w:lvl w:ilvl="1" w:tplc="931294C8">
      <w:start w:val="1"/>
      <w:numFmt w:val="lowerLetter"/>
      <w:pStyle w:val="NumberedList-level2"/>
      <w:lvlText w:val="%2."/>
      <w:lvlJc w:val="left"/>
      <w:pPr>
        <w:ind w:left="851" w:hanging="284"/>
      </w:pPr>
      <w:rPr>
        <w:rFonts w:hint="default"/>
      </w:rPr>
    </w:lvl>
    <w:lvl w:ilvl="2" w:tplc="5508A634">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0"/>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8"/>
  </w:num>
  <w:num w:numId="20">
    <w:abstractNumId w:val="18"/>
    <w:lvlOverride w:ilvl="0">
      <w:startOverride w:val="1"/>
    </w:lvlOverride>
  </w:num>
  <w:num w:numId="21">
    <w:abstractNumId w:val="21"/>
  </w:num>
  <w:num w:numId="22">
    <w:abstractNumId w:val="19"/>
  </w:num>
  <w:num w:numId="23">
    <w:abstractNumId w:val="11"/>
    <w:lvlOverride w:ilvl="0">
      <w:startOverride w:val="1"/>
    </w:lvlOverride>
  </w:num>
  <w:num w:numId="24">
    <w:abstractNumId w:val="21"/>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4"/>
  </w:num>
  <w:num w:numId="28">
    <w:abstractNumId w:val="17"/>
  </w:num>
  <w:num w:numId="29">
    <w:abstractNumId w:val="13"/>
  </w:num>
  <w:num w:numId="30">
    <w:abstractNumId w:val="15"/>
  </w:num>
  <w:num w:numId="31">
    <w:abstractNumId w:val="12"/>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37"/>
    <w:rsid w:val="0000454D"/>
    <w:rsid w:val="000051E5"/>
    <w:rsid w:val="0002017B"/>
    <w:rsid w:val="00027038"/>
    <w:rsid w:val="00030993"/>
    <w:rsid w:val="0003154E"/>
    <w:rsid w:val="00037513"/>
    <w:rsid w:val="0003786B"/>
    <w:rsid w:val="000474AA"/>
    <w:rsid w:val="00061197"/>
    <w:rsid w:val="000613D2"/>
    <w:rsid w:val="0006627F"/>
    <w:rsid w:val="00080B8F"/>
    <w:rsid w:val="000825C3"/>
    <w:rsid w:val="0009557D"/>
    <w:rsid w:val="000965E2"/>
    <w:rsid w:val="000A7D92"/>
    <w:rsid w:val="000B135A"/>
    <w:rsid w:val="000B3417"/>
    <w:rsid w:val="000C6159"/>
    <w:rsid w:val="000C741C"/>
    <w:rsid w:val="000D749D"/>
    <w:rsid w:val="000E29A0"/>
    <w:rsid w:val="000E6344"/>
    <w:rsid w:val="000F6E77"/>
    <w:rsid w:val="001049A3"/>
    <w:rsid w:val="00105F4E"/>
    <w:rsid w:val="00117A77"/>
    <w:rsid w:val="00123E03"/>
    <w:rsid w:val="0013190C"/>
    <w:rsid w:val="001347FD"/>
    <w:rsid w:val="00156AEB"/>
    <w:rsid w:val="00157E0C"/>
    <w:rsid w:val="00175541"/>
    <w:rsid w:val="00181197"/>
    <w:rsid w:val="00192668"/>
    <w:rsid w:val="00193292"/>
    <w:rsid w:val="001A0E3B"/>
    <w:rsid w:val="001A4CA6"/>
    <w:rsid w:val="001A7F77"/>
    <w:rsid w:val="001C54CD"/>
    <w:rsid w:val="001D3E5B"/>
    <w:rsid w:val="001D7110"/>
    <w:rsid w:val="001E27C5"/>
    <w:rsid w:val="001F0F81"/>
    <w:rsid w:val="001F26A7"/>
    <w:rsid w:val="00200F64"/>
    <w:rsid w:val="0021044B"/>
    <w:rsid w:val="00220DDA"/>
    <w:rsid w:val="002210F1"/>
    <w:rsid w:val="00227DB5"/>
    <w:rsid w:val="00240017"/>
    <w:rsid w:val="00254059"/>
    <w:rsid w:val="00266CCC"/>
    <w:rsid w:val="00272F50"/>
    <w:rsid w:val="00274D42"/>
    <w:rsid w:val="002826D2"/>
    <w:rsid w:val="002851B0"/>
    <w:rsid w:val="00285CAF"/>
    <w:rsid w:val="002A1067"/>
    <w:rsid w:val="002A236C"/>
    <w:rsid w:val="002A62C7"/>
    <w:rsid w:val="002A6872"/>
    <w:rsid w:val="002B061E"/>
    <w:rsid w:val="002B661A"/>
    <w:rsid w:val="002C7A05"/>
    <w:rsid w:val="002C7BAB"/>
    <w:rsid w:val="002D6B3D"/>
    <w:rsid w:val="002D7F22"/>
    <w:rsid w:val="002E222E"/>
    <w:rsid w:val="002E6B44"/>
    <w:rsid w:val="00303C55"/>
    <w:rsid w:val="00311C2D"/>
    <w:rsid w:val="00333741"/>
    <w:rsid w:val="00353E5E"/>
    <w:rsid w:val="00356226"/>
    <w:rsid w:val="003743E2"/>
    <w:rsid w:val="00374D2A"/>
    <w:rsid w:val="00376FE6"/>
    <w:rsid w:val="00377517"/>
    <w:rsid w:val="003835FD"/>
    <w:rsid w:val="00385165"/>
    <w:rsid w:val="00385BD5"/>
    <w:rsid w:val="00393F25"/>
    <w:rsid w:val="0039738D"/>
    <w:rsid w:val="003B591B"/>
    <w:rsid w:val="003C4D00"/>
    <w:rsid w:val="003C74A9"/>
    <w:rsid w:val="003D4B0F"/>
    <w:rsid w:val="003D5122"/>
    <w:rsid w:val="003D676D"/>
    <w:rsid w:val="003F02B6"/>
    <w:rsid w:val="003F23E9"/>
    <w:rsid w:val="004069B9"/>
    <w:rsid w:val="004122A5"/>
    <w:rsid w:val="00424318"/>
    <w:rsid w:val="00424C50"/>
    <w:rsid w:val="004250E7"/>
    <w:rsid w:val="00431ED9"/>
    <w:rsid w:val="004342C2"/>
    <w:rsid w:val="004437FF"/>
    <w:rsid w:val="00447431"/>
    <w:rsid w:val="0045363B"/>
    <w:rsid w:val="00464A03"/>
    <w:rsid w:val="004713C7"/>
    <w:rsid w:val="00471F56"/>
    <w:rsid w:val="004748BC"/>
    <w:rsid w:val="00477395"/>
    <w:rsid w:val="00492C04"/>
    <w:rsid w:val="00492EF3"/>
    <w:rsid w:val="004A292D"/>
    <w:rsid w:val="004B2C90"/>
    <w:rsid w:val="004B4F20"/>
    <w:rsid w:val="004C17DE"/>
    <w:rsid w:val="004C44E6"/>
    <w:rsid w:val="004C75A7"/>
    <w:rsid w:val="004F1E08"/>
    <w:rsid w:val="004F2DB0"/>
    <w:rsid w:val="004F40F3"/>
    <w:rsid w:val="004F4C4F"/>
    <w:rsid w:val="00500571"/>
    <w:rsid w:val="00505C7E"/>
    <w:rsid w:val="00511630"/>
    <w:rsid w:val="00511AA8"/>
    <w:rsid w:val="00516323"/>
    <w:rsid w:val="00517255"/>
    <w:rsid w:val="00521825"/>
    <w:rsid w:val="00521A11"/>
    <w:rsid w:val="00521B40"/>
    <w:rsid w:val="005226B9"/>
    <w:rsid w:val="005249B3"/>
    <w:rsid w:val="00525488"/>
    <w:rsid w:val="00547A80"/>
    <w:rsid w:val="00553D79"/>
    <w:rsid w:val="00571EEA"/>
    <w:rsid w:val="00581E6A"/>
    <w:rsid w:val="00591288"/>
    <w:rsid w:val="005917FD"/>
    <w:rsid w:val="005A1318"/>
    <w:rsid w:val="005A4AA1"/>
    <w:rsid w:val="005A59DD"/>
    <w:rsid w:val="005C0F15"/>
    <w:rsid w:val="005D2211"/>
    <w:rsid w:val="005D4706"/>
    <w:rsid w:val="005F4B91"/>
    <w:rsid w:val="00612423"/>
    <w:rsid w:val="006200EB"/>
    <w:rsid w:val="00621EA3"/>
    <w:rsid w:val="00626A7A"/>
    <w:rsid w:val="00637DFE"/>
    <w:rsid w:val="00640234"/>
    <w:rsid w:val="0064343A"/>
    <w:rsid w:val="00674917"/>
    <w:rsid w:val="00680180"/>
    <w:rsid w:val="00684544"/>
    <w:rsid w:val="006A008F"/>
    <w:rsid w:val="006A5AA6"/>
    <w:rsid w:val="006B2DBD"/>
    <w:rsid w:val="006B4190"/>
    <w:rsid w:val="006C6575"/>
    <w:rsid w:val="006E0DF2"/>
    <w:rsid w:val="006E170D"/>
    <w:rsid w:val="00704130"/>
    <w:rsid w:val="0071548B"/>
    <w:rsid w:val="007204A9"/>
    <w:rsid w:val="007247B8"/>
    <w:rsid w:val="00727F0B"/>
    <w:rsid w:val="00732A6C"/>
    <w:rsid w:val="00737FEF"/>
    <w:rsid w:val="0074440E"/>
    <w:rsid w:val="00756929"/>
    <w:rsid w:val="00766DBB"/>
    <w:rsid w:val="00767DBB"/>
    <w:rsid w:val="00774646"/>
    <w:rsid w:val="007754C1"/>
    <w:rsid w:val="00781695"/>
    <w:rsid w:val="00782E95"/>
    <w:rsid w:val="00783278"/>
    <w:rsid w:val="00792665"/>
    <w:rsid w:val="0079370A"/>
    <w:rsid w:val="00796158"/>
    <w:rsid w:val="00796A33"/>
    <w:rsid w:val="007A02A7"/>
    <w:rsid w:val="007B5832"/>
    <w:rsid w:val="007C0935"/>
    <w:rsid w:val="007C712B"/>
    <w:rsid w:val="007D3918"/>
    <w:rsid w:val="007E18F5"/>
    <w:rsid w:val="007E67E2"/>
    <w:rsid w:val="008046D4"/>
    <w:rsid w:val="00811A36"/>
    <w:rsid w:val="00833792"/>
    <w:rsid w:val="00840899"/>
    <w:rsid w:val="008512A7"/>
    <w:rsid w:val="008641DF"/>
    <w:rsid w:val="00872DA2"/>
    <w:rsid w:val="0087682B"/>
    <w:rsid w:val="00877A13"/>
    <w:rsid w:val="00882D5F"/>
    <w:rsid w:val="008837B4"/>
    <w:rsid w:val="008943DE"/>
    <w:rsid w:val="008A0614"/>
    <w:rsid w:val="008A28AC"/>
    <w:rsid w:val="008B4715"/>
    <w:rsid w:val="008C47A1"/>
    <w:rsid w:val="008C499A"/>
    <w:rsid w:val="008C5C86"/>
    <w:rsid w:val="008C738F"/>
    <w:rsid w:val="008D6B9E"/>
    <w:rsid w:val="008D7627"/>
    <w:rsid w:val="008E1024"/>
    <w:rsid w:val="00913ED0"/>
    <w:rsid w:val="00927650"/>
    <w:rsid w:val="00930D37"/>
    <w:rsid w:val="00942CB6"/>
    <w:rsid w:val="00942CE9"/>
    <w:rsid w:val="00951EFA"/>
    <w:rsid w:val="00954FF2"/>
    <w:rsid w:val="00962EE8"/>
    <w:rsid w:val="00963C37"/>
    <w:rsid w:val="00973D83"/>
    <w:rsid w:val="00974939"/>
    <w:rsid w:val="00976EE9"/>
    <w:rsid w:val="00980196"/>
    <w:rsid w:val="00985207"/>
    <w:rsid w:val="009877E9"/>
    <w:rsid w:val="009A4EC7"/>
    <w:rsid w:val="009A5184"/>
    <w:rsid w:val="009A6D9C"/>
    <w:rsid w:val="009B7D7A"/>
    <w:rsid w:val="009C32DF"/>
    <w:rsid w:val="009C60F6"/>
    <w:rsid w:val="009C751B"/>
    <w:rsid w:val="009D200F"/>
    <w:rsid w:val="009D2065"/>
    <w:rsid w:val="009D48A6"/>
    <w:rsid w:val="009D6A83"/>
    <w:rsid w:val="009E1767"/>
    <w:rsid w:val="009E7151"/>
    <w:rsid w:val="009F0889"/>
    <w:rsid w:val="009F3708"/>
    <w:rsid w:val="00A008E6"/>
    <w:rsid w:val="00A12C83"/>
    <w:rsid w:val="00A33C8F"/>
    <w:rsid w:val="00A363A1"/>
    <w:rsid w:val="00A55790"/>
    <w:rsid w:val="00A67823"/>
    <w:rsid w:val="00AA0195"/>
    <w:rsid w:val="00AA705F"/>
    <w:rsid w:val="00AB52F1"/>
    <w:rsid w:val="00AC125F"/>
    <w:rsid w:val="00AD7805"/>
    <w:rsid w:val="00AF3B1C"/>
    <w:rsid w:val="00AF6353"/>
    <w:rsid w:val="00AF7CEA"/>
    <w:rsid w:val="00B03238"/>
    <w:rsid w:val="00B2762D"/>
    <w:rsid w:val="00B30892"/>
    <w:rsid w:val="00B34047"/>
    <w:rsid w:val="00B43428"/>
    <w:rsid w:val="00B4729D"/>
    <w:rsid w:val="00B50320"/>
    <w:rsid w:val="00B513AA"/>
    <w:rsid w:val="00B576BE"/>
    <w:rsid w:val="00B6596F"/>
    <w:rsid w:val="00B90D27"/>
    <w:rsid w:val="00B92C1F"/>
    <w:rsid w:val="00B96B23"/>
    <w:rsid w:val="00BA0B19"/>
    <w:rsid w:val="00BA593C"/>
    <w:rsid w:val="00BB0C49"/>
    <w:rsid w:val="00BB1A09"/>
    <w:rsid w:val="00BB312B"/>
    <w:rsid w:val="00BB65CF"/>
    <w:rsid w:val="00BD57F5"/>
    <w:rsid w:val="00BE48A4"/>
    <w:rsid w:val="00BE56F0"/>
    <w:rsid w:val="00BF26BE"/>
    <w:rsid w:val="00C10901"/>
    <w:rsid w:val="00C1218A"/>
    <w:rsid w:val="00C127AD"/>
    <w:rsid w:val="00C13FB4"/>
    <w:rsid w:val="00C20B5B"/>
    <w:rsid w:val="00C220EF"/>
    <w:rsid w:val="00C45D8C"/>
    <w:rsid w:val="00C47620"/>
    <w:rsid w:val="00C51A90"/>
    <w:rsid w:val="00C52964"/>
    <w:rsid w:val="00C54D1F"/>
    <w:rsid w:val="00C76B8F"/>
    <w:rsid w:val="00C911B4"/>
    <w:rsid w:val="00C931DC"/>
    <w:rsid w:val="00CA4AF0"/>
    <w:rsid w:val="00CB7366"/>
    <w:rsid w:val="00CC6110"/>
    <w:rsid w:val="00CE427F"/>
    <w:rsid w:val="00CE7EDF"/>
    <w:rsid w:val="00CF7CA0"/>
    <w:rsid w:val="00D03799"/>
    <w:rsid w:val="00D04E61"/>
    <w:rsid w:val="00D10635"/>
    <w:rsid w:val="00D14D4D"/>
    <w:rsid w:val="00D16183"/>
    <w:rsid w:val="00D22E1B"/>
    <w:rsid w:val="00D2745B"/>
    <w:rsid w:val="00D32AEC"/>
    <w:rsid w:val="00D34FAC"/>
    <w:rsid w:val="00D525B8"/>
    <w:rsid w:val="00D55B1E"/>
    <w:rsid w:val="00D60DE4"/>
    <w:rsid w:val="00D62111"/>
    <w:rsid w:val="00D625E8"/>
    <w:rsid w:val="00D956C7"/>
    <w:rsid w:val="00DA18A2"/>
    <w:rsid w:val="00DA7B98"/>
    <w:rsid w:val="00DB0682"/>
    <w:rsid w:val="00DB218F"/>
    <w:rsid w:val="00DB473E"/>
    <w:rsid w:val="00DC000A"/>
    <w:rsid w:val="00DC0402"/>
    <w:rsid w:val="00DE0A90"/>
    <w:rsid w:val="00DF2F8D"/>
    <w:rsid w:val="00DF5335"/>
    <w:rsid w:val="00DF549C"/>
    <w:rsid w:val="00DF7D93"/>
    <w:rsid w:val="00E224F4"/>
    <w:rsid w:val="00E2753F"/>
    <w:rsid w:val="00E34F33"/>
    <w:rsid w:val="00E464CB"/>
    <w:rsid w:val="00E6689F"/>
    <w:rsid w:val="00E73E81"/>
    <w:rsid w:val="00E84F06"/>
    <w:rsid w:val="00E862A4"/>
    <w:rsid w:val="00E92551"/>
    <w:rsid w:val="00EC1D26"/>
    <w:rsid w:val="00EC4964"/>
    <w:rsid w:val="00ED0697"/>
    <w:rsid w:val="00ED0935"/>
    <w:rsid w:val="00ED293C"/>
    <w:rsid w:val="00EE006F"/>
    <w:rsid w:val="00EE1EC3"/>
    <w:rsid w:val="00EE20B3"/>
    <w:rsid w:val="00EE4CF8"/>
    <w:rsid w:val="00EF0CA7"/>
    <w:rsid w:val="00F03073"/>
    <w:rsid w:val="00F04176"/>
    <w:rsid w:val="00F07D14"/>
    <w:rsid w:val="00F162D3"/>
    <w:rsid w:val="00F347D3"/>
    <w:rsid w:val="00F40EDB"/>
    <w:rsid w:val="00F51851"/>
    <w:rsid w:val="00F53A78"/>
    <w:rsid w:val="00F55CE5"/>
    <w:rsid w:val="00F562B0"/>
    <w:rsid w:val="00F6772A"/>
    <w:rsid w:val="00F71D11"/>
    <w:rsid w:val="00F723E2"/>
    <w:rsid w:val="00F862D1"/>
    <w:rsid w:val="00F957C6"/>
    <w:rsid w:val="00FA4395"/>
    <w:rsid w:val="00FD2C22"/>
    <w:rsid w:val="00FE2C7F"/>
    <w:rsid w:val="03DB88ED"/>
    <w:rsid w:val="053EB66D"/>
    <w:rsid w:val="0A66015D"/>
    <w:rsid w:val="0DADC075"/>
    <w:rsid w:val="167A5643"/>
    <w:rsid w:val="17E49EE3"/>
    <w:rsid w:val="1E0AC0EA"/>
    <w:rsid w:val="232BD376"/>
    <w:rsid w:val="253F7E1C"/>
    <w:rsid w:val="29A82C27"/>
    <w:rsid w:val="2D92F304"/>
    <w:rsid w:val="2E8E4090"/>
    <w:rsid w:val="3DD34DA2"/>
    <w:rsid w:val="42554305"/>
    <w:rsid w:val="524DEB62"/>
    <w:rsid w:val="5D2BEE39"/>
    <w:rsid w:val="66FA153C"/>
    <w:rsid w:val="794B374B"/>
    <w:rsid w:val="7BCCC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0A92518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Table"/>
    <w:next w:val="Normal"/>
    <w:uiPriority w:val="35"/>
    <w:unhideWhenUsed/>
    <w:qFormat/>
    <w:rsid w:val="009B7D7A"/>
  </w:style>
  <w:style w:type="character" w:styleId="Strong">
    <w:name w:val="Strong"/>
    <w:basedOn w:val="DefaultParagraphFont"/>
    <w:uiPriority w:val="22"/>
    <w:semiHidden/>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Table">
    <w:name w:val="Table"/>
    <w:basedOn w:val="Normal"/>
    <w:autoRedefine/>
    <w:uiPriority w:val="2"/>
    <w:qFormat/>
    <w:rsid w:val="000825C3"/>
    <w:pPr>
      <w:spacing w:before="240"/>
    </w:pPr>
    <w:rPr>
      <w:rFonts w:ascii="Segoe UI" w:hAnsi="Segoe UI" w:cs="Segoe UI"/>
      <w:noProof/>
      <w:color w:val="3266AB"/>
    </w:rPr>
  </w:style>
  <w:style w:type="paragraph" w:customStyle="1" w:styleId="TBLHeading">
    <w:name w:val="TBL Heading"/>
    <w:basedOn w:val="Normal"/>
    <w:autoRedefine/>
    <w:uiPriority w:val="11"/>
    <w:qFormat/>
    <w:rsid w:val="00511630"/>
    <w:pPr>
      <w:spacing w:line="240" w:lineRule="auto"/>
    </w:pPr>
    <w:rPr>
      <w:rFonts w:ascii="Segoe UI" w:hAnsi="Segoe UI" w:cs="Segoe UI"/>
      <w:bCs/>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12"/>
      </w:numPr>
      <w:ind w:left="357" w:hanging="357"/>
    </w:pPr>
  </w:style>
  <w:style w:type="paragraph" w:customStyle="1" w:styleId="TBLNumberedList">
    <w:name w:val="TBL Numbered List"/>
    <w:basedOn w:val="TBLText"/>
    <w:uiPriority w:val="10"/>
    <w:qFormat/>
    <w:rsid w:val="00374D2A"/>
    <w:pPr>
      <w:numPr>
        <w:numId w:val="13"/>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14"/>
      </w:numPr>
      <w:ind w:left="568" w:hanging="284"/>
    </w:pPr>
  </w:style>
  <w:style w:type="paragraph" w:customStyle="1" w:styleId="BulletedList-Level2">
    <w:name w:val="Bulleted List - Level 2"/>
    <w:basedOn w:val="BulletedList-Level1"/>
    <w:uiPriority w:val="1"/>
    <w:qFormat/>
    <w:rsid w:val="00962EE8"/>
    <w:pPr>
      <w:numPr>
        <w:numId w:val="30"/>
      </w:numPr>
    </w:pPr>
  </w:style>
  <w:style w:type="paragraph" w:customStyle="1" w:styleId="BulletedList-Level3">
    <w:name w:val="Bulleted List - Level 3"/>
    <w:basedOn w:val="ListParagraph"/>
    <w:uiPriority w:val="1"/>
    <w:qFormat/>
    <w:rsid w:val="00962EE8"/>
    <w:pPr>
      <w:numPr>
        <w:numId w:val="31"/>
      </w:numPr>
      <w:ind w:left="1135" w:hanging="284"/>
    </w:pPr>
  </w:style>
  <w:style w:type="paragraph" w:customStyle="1" w:styleId="NumberedList-Level1">
    <w:name w:val="Numbered List - Level 1"/>
    <w:basedOn w:val="ListParagraph"/>
    <w:uiPriority w:val="1"/>
    <w:qFormat/>
    <w:rsid w:val="00962EE8"/>
    <w:pPr>
      <w:numPr>
        <w:numId w:val="21"/>
      </w:numPr>
      <w:ind w:left="568" w:hanging="284"/>
    </w:pPr>
  </w:style>
  <w:style w:type="paragraph" w:customStyle="1" w:styleId="NumberedList-level2">
    <w:name w:val="Numbered List - level 2"/>
    <w:basedOn w:val="ListParagraph"/>
    <w:uiPriority w:val="1"/>
    <w:qFormat/>
    <w:rsid w:val="00962EE8"/>
    <w:pPr>
      <w:numPr>
        <w:ilvl w:val="1"/>
        <w:numId w:val="21"/>
      </w:numPr>
    </w:pPr>
  </w:style>
  <w:style w:type="paragraph" w:customStyle="1" w:styleId="NumberedList-Level3">
    <w:name w:val="Numbered List - Level 3"/>
    <w:basedOn w:val="ListParagraph"/>
    <w:uiPriority w:val="1"/>
    <w:qFormat/>
    <w:rsid w:val="00962EE8"/>
    <w:pPr>
      <w:numPr>
        <w:ilvl w:val="2"/>
        <w:numId w:val="21"/>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EE4CF8"/>
    <w:pPr>
      <w:tabs>
        <w:tab w:val="right" w:leader="dot" w:pos="9960"/>
      </w:tabs>
      <w:spacing w:after="100"/>
    </w:pPr>
  </w:style>
  <w:style w:type="paragraph" w:styleId="TOC2">
    <w:name w:val="toc 2"/>
    <w:basedOn w:val="Normal"/>
    <w:next w:val="Normal"/>
    <w:autoRedefine/>
    <w:uiPriority w:val="39"/>
    <w:unhideWhenUsed/>
    <w:rsid w:val="00EE4CF8"/>
    <w:pPr>
      <w:tabs>
        <w:tab w:val="right" w:leader="dot" w:pos="9968"/>
      </w:tabs>
      <w:spacing w:after="100"/>
      <w:ind w:left="220"/>
    </w:pPr>
    <w:rPr>
      <w:rFonts w:eastAsiaTheme="majorEastAsia" w:cstheme="minorHAnsi"/>
      <w:noProof/>
    </w:r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customStyle="1" w:styleId="BodyText1">
    <w:name w:val="Body Text1"/>
    <w:basedOn w:val="Normal"/>
    <w:link w:val="BodyText1Char"/>
    <w:qFormat/>
    <w:rsid w:val="00192668"/>
    <w:pPr>
      <w:spacing w:after="200" w:line="260" w:lineRule="exact"/>
    </w:pPr>
    <w:rPr>
      <w:rFonts w:ascii="Arial" w:eastAsia="Times New Roman" w:hAnsi="Arial" w:cs="Times New Roman"/>
      <w:szCs w:val="24"/>
    </w:rPr>
  </w:style>
  <w:style w:type="character" w:customStyle="1" w:styleId="BodyText1Char">
    <w:name w:val="Body Text1 Char"/>
    <w:link w:val="BodyText1"/>
    <w:rsid w:val="00192668"/>
    <w:rPr>
      <w:rFonts w:ascii="Arial" w:eastAsia="Times New Roman" w:hAnsi="Arial" w:cs="Times New Roman"/>
      <w:sz w:val="22"/>
      <w:szCs w:val="24"/>
    </w:rPr>
  </w:style>
  <w:style w:type="paragraph" w:customStyle="1" w:styleId="body">
    <w:name w:val="body"/>
    <w:basedOn w:val="Normal"/>
    <w:uiPriority w:val="99"/>
    <w:rsid w:val="001A0E3B"/>
    <w:pPr>
      <w:widowControl w:val="0"/>
      <w:suppressAutoHyphens/>
      <w:autoSpaceDE w:val="0"/>
      <w:autoSpaceDN w:val="0"/>
      <w:adjustRightInd w:val="0"/>
      <w:spacing w:after="113" w:line="220" w:lineRule="atLeast"/>
      <w:textAlignment w:val="center"/>
    </w:pPr>
    <w:rPr>
      <w:rFonts w:ascii="Interstate-Light" w:eastAsia="Times New Roman" w:hAnsi="Interstate-Light" w:cs="Interstate-Light"/>
      <w:color w:val="000000"/>
      <w:sz w:val="18"/>
      <w:szCs w:val="18"/>
      <w:lang w:val="en-GB"/>
    </w:rPr>
  </w:style>
  <w:style w:type="character" w:customStyle="1" w:styleId="Black">
    <w:name w:val="Black"/>
    <w:uiPriority w:val="1"/>
    <w:semiHidden/>
    <w:qFormat/>
    <w:rsid w:val="00F51851"/>
    <w:rPr>
      <w:color w:val="1C2735"/>
      <w:lang w:val="en-AU"/>
    </w:rPr>
  </w:style>
  <w:style w:type="paragraph" w:customStyle="1" w:styleId="Sourcenotetext">
    <w:name w:val="Source/note text"/>
    <w:qFormat/>
    <w:rsid w:val="00F723E2"/>
    <w:pPr>
      <w:spacing w:before="85" w:after="85" w:line="240" w:lineRule="auto"/>
    </w:pPr>
    <w:rPr>
      <w:rFonts w:ascii="Arial" w:eastAsia="Times New Roman" w:hAnsi="Arial" w:cs="Arial"/>
      <w:i/>
      <w:sz w:val="12"/>
      <w:szCs w:val="12"/>
    </w:rPr>
  </w:style>
  <w:style w:type="paragraph" w:styleId="BodyText">
    <w:name w:val="Body Text"/>
    <w:basedOn w:val="Normal"/>
    <w:link w:val="BodyTextChar"/>
    <w:qFormat/>
    <w:rsid w:val="00157E0C"/>
    <w:pPr>
      <w:spacing w:line="240" w:lineRule="auto"/>
    </w:pPr>
    <w:rPr>
      <w:rFonts w:ascii="Arial" w:eastAsia="Cambria" w:hAnsi="Arial" w:cs="Times New Roman"/>
      <w:szCs w:val="22"/>
    </w:rPr>
  </w:style>
  <w:style w:type="character" w:customStyle="1" w:styleId="BodyTextChar">
    <w:name w:val="Body Text Char"/>
    <w:basedOn w:val="DefaultParagraphFont"/>
    <w:link w:val="BodyText"/>
    <w:rsid w:val="00157E0C"/>
    <w:rPr>
      <w:rFonts w:ascii="Arial" w:eastAsia="Cambria" w:hAnsi="Arial" w:cs="Times New Roman"/>
      <w:sz w:val="22"/>
      <w:szCs w:val="22"/>
    </w:rPr>
  </w:style>
  <w:style w:type="character" w:customStyle="1" w:styleId="italic">
    <w:name w:val="italic"/>
    <w:uiPriority w:val="99"/>
    <w:rsid w:val="003835FD"/>
  </w:style>
  <w:style w:type="table" w:customStyle="1" w:styleId="ListTable4-Accent11">
    <w:name w:val="List Table 4 - Accent 11"/>
    <w:basedOn w:val="TableNormal"/>
    <w:next w:val="ListTable4-Accent1"/>
    <w:uiPriority w:val="49"/>
    <w:rsid w:val="00156AEB"/>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character" w:styleId="FollowedHyperlink">
    <w:name w:val="FollowedHyperlink"/>
    <w:basedOn w:val="DefaultParagraphFont"/>
    <w:uiPriority w:val="99"/>
    <w:semiHidden/>
    <w:unhideWhenUsed/>
    <w:rsid w:val="00C931DC"/>
    <w:rPr>
      <w:color w:val="3266AB" w:themeColor="followedHyperlink"/>
      <w:u w:val="single"/>
    </w:rPr>
  </w:style>
  <w:style w:type="character" w:customStyle="1" w:styleId="ui-provider">
    <w:name w:val="ui-provider"/>
    <w:basedOn w:val="DefaultParagraphFont"/>
    <w:rsid w:val="00AF7CEA"/>
  </w:style>
  <w:style w:type="character" w:styleId="CommentReference">
    <w:name w:val="annotation reference"/>
    <w:basedOn w:val="DefaultParagraphFont"/>
    <w:uiPriority w:val="99"/>
    <w:semiHidden/>
    <w:unhideWhenUsed/>
    <w:rsid w:val="004B4F20"/>
    <w:rPr>
      <w:sz w:val="16"/>
      <w:szCs w:val="16"/>
    </w:rPr>
  </w:style>
  <w:style w:type="paragraph" w:styleId="CommentText">
    <w:name w:val="annotation text"/>
    <w:basedOn w:val="Normal"/>
    <w:link w:val="CommentTextChar"/>
    <w:uiPriority w:val="99"/>
    <w:semiHidden/>
    <w:unhideWhenUsed/>
    <w:rsid w:val="004B4F20"/>
    <w:pPr>
      <w:spacing w:line="240" w:lineRule="auto"/>
    </w:pPr>
    <w:rPr>
      <w:sz w:val="20"/>
      <w:szCs w:val="20"/>
    </w:rPr>
  </w:style>
  <w:style w:type="character" w:customStyle="1" w:styleId="CommentTextChar">
    <w:name w:val="Comment Text Char"/>
    <w:basedOn w:val="DefaultParagraphFont"/>
    <w:link w:val="CommentText"/>
    <w:uiPriority w:val="99"/>
    <w:semiHidden/>
    <w:rsid w:val="004B4F20"/>
    <w:rPr>
      <w:sz w:val="20"/>
      <w:szCs w:val="20"/>
    </w:rPr>
  </w:style>
  <w:style w:type="paragraph" w:styleId="CommentSubject">
    <w:name w:val="annotation subject"/>
    <w:basedOn w:val="CommentText"/>
    <w:next w:val="CommentText"/>
    <w:link w:val="CommentSubjectChar"/>
    <w:uiPriority w:val="99"/>
    <w:semiHidden/>
    <w:unhideWhenUsed/>
    <w:rsid w:val="005A1318"/>
    <w:rPr>
      <w:b/>
      <w:bCs/>
    </w:rPr>
  </w:style>
  <w:style w:type="character" w:customStyle="1" w:styleId="CommentSubjectChar">
    <w:name w:val="Comment Subject Char"/>
    <w:basedOn w:val="CommentTextChar"/>
    <w:link w:val="CommentSubject"/>
    <w:uiPriority w:val="99"/>
    <w:semiHidden/>
    <w:rsid w:val="005A1318"/>
    <w:rPr>
      <w:b/>
      <w:bCs/>
      <w:sz w:val="20"/>
      <w:szCs w:val="20"/>
    </w:rPr>
  </w:style>
  <w:style w:type="paragraph" w:styleId="Revision">
    <w:name w:val="Revision"/>
    <w:hidden/>
    <w:uiPriority w:val="99"/>
    <w:semiHidden/>
    <w:rsid w:val="000825C3"/>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31563">
      <w:bodyDiv w:val="1"/>
      <w:marLeft w:val="0"/>
      <w:marRight w:val="0"/>
      <w:marTop w:val="0"/>
      <w:marBottom w:val="0"/>
      <w:divBdr>
        <w:top w:val="none" w:sz="0" w:space="0" w:color="auto"/>
        <w:left w:val="none" w:sz="0" w:space="0" w:color="auto"/>
        <w:bottom w:val="none" w:sz="0" w:space="0" w:color="auto"/>
        <w:right w:val="none" w:sz="0" w:space="0" w:color="auto"/>
      </w:divBdr>
    </w:div>
    <w:div w:id="705834225">
      <w:bodyDiv w:val="1"/>
      <w:marLeft w:val="0"/>
      <w:marRight w:val="0"/>
      <w:marTop w:val="0"/>
      <w:marBottom w:val="0"/>
      <w:divBdr>
        <w:top w:val="none" w:sz="0" w:space="0" w:color="auto"/>
        <w:left w:val="none" w:sz="0" w:space="0" w:color="auto"/>
        <w:bottom w:val="none" w:sz="0" w:space="0" w:color="auto"/>
        <w:right w:val="none" w:sz="0" w:space="0" w:color="auto"/>
      </w:divBdr>
    </w:div>
    <w:div w:id="1181240404">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726415647">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ia.pmc.gov.au/summary-repor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valuation@treasury.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a.pmc.gov.au/resources/guidance-oia-procedures/post-implementation-review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C04648C294413BA946A8396E9AF112"/>
        <w:category>
          <w:name w:val="General"/>
          <w:gallery w:val="placeholder"/>
        </w:category>
        <w:types>
          <w:type w:val="bbPlcHdr"/>
        </w:types>
        <w:behaviors>
          <w:behavior w:val="content"/>
        </w:behaviors>
        <w:guid w:val="{F21A3CFA-4F91-4A96-909F-FA4AF181D022}"/>
      </w:docPartPr>
      <w:docPartBody>
        <w:p w:rsidR="00911A58" w:rsidRDefault="00571EEA">
          <w:pPr>
            <w:pStyle w:val="5DC04648C294413BA946A8396E9AF112"/>
          </w:pPr>
          <w:r w:rsidRPr="00B6525C">
            <w:rPr>
              <w:rStyle w:val="PlaceholderText"/>
            </w:rPr>
            <w:t>Choose an item.</w:t>
          </w:r>
        </w:p>
      </w:docPartBody>
    </w:docPart>
    <w:docPart>
      <w:docPartPr>
        <w:name w:val="98CBD26FEE92475E82469091040CD256"/>
        <w:category>
          <w:name w:val="General"/>
          <w:gallery w:val="placeholder"/>
        </w:category>
        <w:types>
          <w:type w:val="bbPlcHdr"/>
        </w:types>
        <w:behaviors>
          <w:behavior w:val="content"/>
        </w:behaviors>
        <w:guid w:val="{B4CF9AA0-0E22-4C6D-8944-D2C945505A1A}"/>
      </w:docPartPr>
      <w:docPartBody>
        <w:p w:rsidR="00911A58" w:rsidRDefault="00571EEA">
          <w:pPr>
            <w:pStyle w:val="98CBD26FEE92475E82469091040CD256"/>
          </w:pPr>
          <w:r w:rsidRPr="00B6525C">
            <w:rPr>
              <w:rStyle w:val="PlaceholderText"/>
            </w:rPr>
            <w:t>Choose an item.</w:t>
          </w:r>
        </w:p>
      </w:docPartBody>
    </w:docPart>
    <w:docPart>
      <w:docPartPr>
        <w:name w:val="CF09535B7DCA4E42870EB3D07A1A9846"/>
        <w:category>
          <w:name w:val="General"/>
          <w:gallery w:val="placeholder"/>
        </w:category>
        <w:types>
          <w:type w:val="bbPlcHdr"/>
        </w:types>
        <w:behaviors>
          <w:behavior w:val="content"/>
        </w:behaviors>
        <w:guid w:val="{3156D8C6-9B51-4F0D-8CCD-75517B31165C}"/>
      </w:docPartPr>
      <w:docPartBody>
        <w:p w:rsidR="00911A58" w:rsidRDefault="00571EEA">
          <w:pPr>
            <w:pStyle w:val="CF09535B7DCA4E42870EB3D07A1A9846"/>
          </w:pPr>
          <w:r w:rsidRPr="00B65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00000000"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alibri"/>
    <w:charset w:val="00"/>
    <w:family w:val="auto"/>
    <w:pitch w:val="variable"/>
    <w:sig w:usb0="00000001"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EA"/>
    <w:rsid w:val="000152CF"/>
    <w:rsid w:val="000A0E9F"/>
    <w:rsid w:val="00162D4F"/>
    <w:rsid w:val="002A46DC"/>
    <w:rsid w:val="0030279E"/>
    <w:rsid w:val="0050493D"/>
    <w:rsid w:val="00570658"/>
    <w:rsid w:val="00571EEA"/>
    <w:rsid w:val="00586375"/>
    <w:rsid w:val="005C0B22"/>
    <w:rsid w:val="005C42D5"/>
    <w:rsid w:val="005F6B0A"/>
    <w:rsid w:val="006A3ECA"/>
    <w:rsid w:val="00731F98"/>
    <w:rsid w:val="007A1663"/>
    <w:rsid w:val="007B10D0"/>
    <w:rsid w:val="007C5A4A"/>
    <w:rsid w:val="008C69F1"/>
    <w:rsid w:val="008F19BE"/>
    <w:rsid w:val="008F2549"/>
    <w:rsid w:val="00911A58"/>
    <w:rsid w:val="009626A8"/>
    <w:rsid w:val="00A34BF8"/>
    <w:rsid w:val="00AC3E2E"/>
    <w:rsid w:val="00BA1443"/>
    <w:rsid w:val="00BC5C38"/>
    <w:rsid w:val="00BE4CF7"/>
    <w:rsid w:val="00BF7720"/>
    <w:rsid w:val="00C453AB"/>
    <w:rsid w:val="00C7436A"/>
    <w:rsid w:val="00D85EF5"/>
    <w:rsid w:val="00DD2BC4"/>
    <w:rsid w:val="00E87F8F"/>
    <w:rsid w:val="00EA1997"/>
    <w:rsid w:val="00EB2B50"/>
    <w:rsid w:val="00EE3A93"/>
    <w:rsid w:val="00F15908"/>
    <w:rsid w:val="00FA7923"/>
    <w:rsid w:val="00FB52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FA46BE2E484B8FBB74B7C94CA96C81">
    <w:name w:val="81FA46BE2E484B8FBB74B7C94CA96C81"/>
  </w:style>
  <w:style w:type="paragraph" w:customStyle="1" w:styleId="284853DAF67745B297BA0C57EECBA8AE">
    <w:name w:val="284853DAF67745B297BA0C57EECBA8AE"/>
  </w:style>
  <w:style w:type="paragraph" w:customStyle="1" w:styleId="28D6C1496D8C401093D082A357D90B23">
    <w:name w:val="28D6C1496D8C401093D082A357D90B23"/>
  </w:style>
  <w:style w:type="paragraph" w:customStyle="1" w:styleId="5DC04648C294413BA946A8396E9AF112">
    <w:name w:val="5DC04648C294413BA946A8396E9AF112"/>
  </w:style>
  <w:style w:type="paragraph" w:customStyle="1" w:styleId="98CBD26FEE92475E82469091040CD256">
    <w:name w:val="98CBD26FEE92475E82469091040CD256"/>
  </w:style>
  <w:style w:type="paragraph" w:customStyle="1" w:styleId="D9B7C427504D48D19EDB4076EE64262A">
    <w:name w:val="D9B7C427504D48D19EDB4076EE64262A"/>
  </w:style>
  <w:style w:type="paragraph" w:customStyle="1" w:styleId="7CE7A868DC734ADD9626E692BCA2DEA8">
    <w:name w:val="7CE7A868DC734ADD9626E692BCA2DEA8"/>
  </w:style>
  <w:style w:type="paragraph" w:customStyle="1" w:styleId="CF09535B7DCA4E42870EB3D07A1A9846">
    <w:name w:val="CF09535B7DCA4E42870EB3D07A1A9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359620c81b97637cbe42c57a53f8f632">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6167440c3b5fc6f15ef2d07217fb4b01"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KeywordTaxHTField xmlns="d0dfa800-9ef0-44cb-8a12-633e29de1e0b">
      <Terms xmlns="http://schemas.microsoft.com/office/infopath/2007/PartnerControls"/>
    </TaxKeywordTaxHTField>
    <TaxCatchAll xmlns="d0dfa800-9ef0-44cb-8a12-633e29de1e0b">
      <Value>4</Value>
    </TaxCatchAll>
    <_dlc_DocId xmlns="d0dfa800-9ef0-44cb-8a12-633e29de1e0b">PMCdoc-213507164-67562</_dlc_DocId>
    <_dlc_DocIdPersistId xmlns="d0dfa800-9ef0-44cb-8a12-633e29de1e0b" xsi:nil="true"/>
    <_dlc_DocIdUrl xmlns="d0dfa800-9ef0-44cb-8a12-633e29de1e0b">
      <Url>https://pmc01.sharepoint.com/sites/pmc-ms-cb/_layouts/15/DocIdRedir.aspx?ID=PMCdoc-213507164-67562</Url>
      <Description>PMCdoc-213507164-67562</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BF124-B15F-4E56-ADDF-4AD35AADE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4853C-4711-445A-A8AD-BB051E03BFA2}">
  <ds:schemaRefs>
    <ds:schemaRef ds:uri="http://schemas.microsoft.com/sharepoint/events"/>
  </ds:schemaRefs>
</ds:datastoreItem>
</file>

<file path=customXml/itemProps3.xml><?xml version="1.0" encoding="utf-8"?>
<ds:datastoreItem xmlns:ds="http://schemas.openxmlformats.org/officeDocument/2006/customXml" ds:itemID="{5B7064AE-4B67-499D-9D27-FF02534135F3}">
  <ds:schemaRefs>
    <ds:schemaRef ds:uri="http://schemas.microsoft.com/sharepoint/v3/contenttype/forms"/>
  </ds:schemaRefs>
</ds:datastoreItem>
</file>

<file path=customXml/itemProps4.xml><?xml version="1.0" encoding="utf-8"?>
<ds:datastoreItem xmlns:ds="http://schemas.openxmlformats.org/officeDocument/2006/customXml" ds:itemID="{2E30A7AA-798E-4745-8417-5DE49C00E37D}">
  <ds:schemaRefs>
    <ds:schemaRef ds:uri="http://schemas.openxmlformats.org/package/2006/metadata/core-properties"/>
    <ds:schemaRef ds:uri="http://purl.org/dc/elements/1.1/"/>
    <ds:schemaRef ds:uri="ce530a30-1469-477c-a42f-e412a5d2cfe7"/>
    <ds:schemaRef ds:uri="http://schemas.microsoft.com/office/infopath/2007/PartnerControls"/>
    <ds:schemaRef ds:uri="d0dfa800-9ef0-44cb-8a12-633e29de1e0b"/>
    <ds:schemaRef ds:uri="http://purl.org/dc/terms/"/>
    <ds:schemaRef ds:uri="http://schemas.microsoft.com/office/2006/documentManagement/types"/>
    <ds:schemaRef ds:uri="e771ab56-0c5d-40e7-b080-2686d2b89623"/>
    <ds:schemaRef ds:uri="http://purl.org/dc/dcmitype/"/>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FC31089-245E-4BA0-8650-05C53433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5459</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Post-implementation Reviews: Completed and Published</vt:lpstr>
    </vt:vector>
  </TitlesOfParts>
  <Manager/>
  <Company/>
  <LinksUpToDate>false</LinksUpToDate>
  <CharactersWithSpaces>36508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Post-implementation Reviews: Completed and Published</dc:title>
  <dc:subject/>
  <dc:creator/>
  <cp:keywords/>
  <dc:description/>
  <cp:lastModifiedBy/>
  <dcterms:created xsi:type="dcterms:W3CDTF">2025-09-03T06:31:00Z</dcterms:created>
  <dcterms:modified xsi:type="dcterms:W3CDTF">2025-10-02T05:17:00Z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TaxKeyword">
    <vt:lpwstr/>
  </property>
  <property fmtid="{D5CDD505-2E9C-101B-9397-08002B2CF9AE}" pid="4" name="MediaServiceImageTags">
    <vt:lpwstr/>
  </property>
  <property fmtid="{D5CDD505-2E9C-101B-9397-08002B2CF9AE}" pid="5" name="SecurityClassification">
    <vt:lpwstr>4;#OFFICIAL|9e0ec9cb-4e7f-4d4a-bd32-1ee7525c6d87</vt:lpwstr>
  </property>
  <property fmtid="{D5CDD505-2E9C-101B-9397-08002B2CF9AE}" pid="6" name="InformationMarker">
    <vt:lpwstr/>
  </property>
  <property fmtid="{D5CDD505-2E9C-101B-9397-08002B2CF9AE}" pid="7" name="_dlc_DocIdItemGuid">
    <vt:lpwstr>32865186-ecd8-4de7-9c38-eeda855f31a5</vt:lpwstr>
  </property>
</Properties>
</file>