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EA28C" w14:textId="11160038" w:rsidR="004163FA" w:rsidRDefault="004163FA" w:rsidP="004163FA">
      <w:pPr>
        <w:pStyle w:val="ProtectiveMarking"/>
        <w:rPr>
          <w:caps w:val="0"/>
          <w:noProof w:val="0"/>
          <w:color w:val="191919" w:themeColor="text1" w:themeTint="E6"/>
        </w:rPr>
      </w:pPr>
    </w:p>
    <w:p w14:paraId="3D8E95AC" w14:textId="77777777" w:rsidR="006B0488" w:rsidRDefault="006B0488" w:rsidP="006B0488"/>
    <w:p w14:paraId="2BBC85AB" w14:textId="00282F81" w:rsidR="00CF6B73" w:rsidRDefault="008A12B2" w:rsidP="00344C55">
      <w:pPr>
        <w:pStyle w:val="Subtitle"/>
        <w:outlineLvl w:val="0"/>
        <w:rPr>
          <w:rFonts w:eastAsiaTheme="minorHAnsi"/>
          <w:b/>
          <w:spacing w:val="0"/>
          <w:sz w:val="60"/>
          <w:szCs w:val="60"/>
        </w:rPr>
      </w:pPr>
      <w:r>
        <w:rPr>
          <w:rFonts w:eastAsiaTheme="minorHAnsi"/>
          <w:b/>
          <w:spacing w:val="0"/>
          <w:sz w:val="60"/>
          <w:szCs w:val="60"/>
        </w:rPr>
        <w:t>The seven Impact Analysis</w:t>
      </w:r>
      <w:r w:rsidR="000F21F0" w:rsidRPr="000F21F0">
        <w:rPr>
          <w:rFonts w:eastAsiaTheme="minorHAnsi"/>
          <w:b/>
          <w:spacing w:val="0"/>
          <w:sz w:val="60"/>
          <w:szCs w:val="60"/>
        </w:rPr>
        <w:t xml:space="preserve"> questions</w:t>
      </w:r>
      <w:bookmarkStart w:id="0" w:name="_GoBack"/>
      <w:bookmarkEnd w:id="0"/>
    </w:p>
    <w:p w14:paraId="0E896DA7" w14:textId="4FCE251F" w:rsidR="00CF6B73" w:rsidRDefault="00CF6B73" w:rsidP="00344C55">
      <w:pPr>
        <w:pStyle w:val="BodyText"/>
        <w:outlineLvl w:val="1"/>
        <w:rPr>
          <w:rFonts w:asciiTheme="majorHAnsi" w:eastAsiaTheme="minorEastAsia" w:hAnsiTheme="majorHAnsi"/>
          <w:color w:val="014463" w:themeColor="text2"/>
          <w:spacing w:val="15"/>
          <w:sz w:val="28"/>
          <w:szCs w:val="22"/>
        </w:rPr>
      </w:pPr>
      <w:r w:rsidRPr="00CF6B73">
        <w:rPr>
          <w:rFonts w:asciiTheme="majorHAnsi" w:eastAsiaTheme="minorEastAsia" w:hAnsiTheme="majorHAnsi"/>
          <w:color w:val="014463" w:themeColor="text2"/>
          <w:spacing w:val="15"/>
          <w:sz w:val="28"/>
          <w:szCs w:val="22"/>
        </w:rPr>
        <w:t>VIDEO TRANSCRIPT | IMPACT ANALYSIS 101</w:t>
      </w:r>
    </w:p>
    <w:p w14:paraId="4E8B0026" w14:textId="77777777" w:rsidR="00CF6B73" w:rsidRDefault="00CF6B73" w:rsidP="00CF6B73">
      <w:pPr>
        <w:pStyle w:val="BodyText"/>
        <w:rPr>
          <w:rFonts w:asciiTheme="majorHAnsi" w:eastAsiaTheme="minorEastAsia" w:hAnsiTheme="majorHAnsi"/>
          <w:color w:val="014463" w:themeColor="text2"/>
          <w:spacing w:val="15"/>
          <w:sz w:val="28"/>
          <w:szCs w:val="22"/>
        </w:rPr>
      </w:pPr>
    </w:p>
    <w:p w14:paraId="0011332B" w14:textId="26AAE8A1" w:rsidR="000F21F0" w:rsidRDefault="000F21F0" w:rsidP="000F21F0">
      <w:pPr>
        <w:pStyle w:val="BodyText"/>
      </w:pPr>
      <w:r>
        <w:t>This video will help walk you through the seven questions that need to be addressed in</w:t>
      </w:r>
      <w:r w:rsidR="008A12B2">
        <w:t xml:space="preserve"> Impact Analysis</w:t>
      </w:r>
      <w:r>
        <w:t xml:space="preserve">. </w:t>
      </w:r>
    </w:p>
    <w:p w14:paraId="15912DEC" w14:textId="77FF451D" w:rsidR="000F21F0" w:rsidRDefault="000F21F0" w:rsidP="000F21F0">
      <w:pPr>
        <w:pStyle w:val="BodyText"/>
      </w:pPr>
      <w:r>
        <w:t xml:space="preserve">Question one: What is the problem you are trying to solve? Here, we're after a clear explanation of your problem, why it is a problem and the magnitude of the issue. Have there been past attempts to solve the problem? Why were they insufficient? </w:t>
      </w:r>
    </w:p>
    <w:p w14:paraId="500F76BA" w14:textId="6EC8442A" w:rsidR="000F21F0" w:rsidRDefault="000F21F0" w:rsidP="000F21F0">
      <w:pPr>
        <w:pStyle w:val="BodyText"/>
      </w:pPr>
      <w:r>
        <w:t xml:space="preserve">Question Two: Why is government action needed? Does government have the capacity to solve the problem? Have you identified potential alternatives to government intervention? Who else could solve the identified problem? What about individuals, business or the not for profit sector? </w:t>
      </w:r>
    </w:p>
    <w:p w14:paraId="541B2EC4" w14:textId="38F2C890" w:rsidR="000F21F0" w:rsidRDefault="000F21F0" w:rsidP="000F21F0">
      <w:pPr>
        <w:pStyle w:val="BodyText"/>
      </w:pPr>
      <w:r>
        <w:t xml:space="preserve">Question Three: What policy options are you considering? Identify a range of viable potential policy options. It is often helpful to refer to the status quo as a base 'do nothing' case so we can understand exactly what would change under your preferred option. </w:t>
      </w:r>
    </w:p>
    <w:p w14:paraId="29C0CF53" w14:textId="60260B54" w:rsidR="000F21F0" w:rsidRDefault="000F21F0" w:rsidP="000F21F0">
      <w:pPr>
        <w:pStyle w:val="BodyText"/>
      </w:pPr>
      <w:r>
        <w:t xml:space="preserve">Question Four: What is the likely net benefit of each option? In your assessment of the net benefits, you should address economic, social, competition or any other relevant costs and benefits you can identify. </w:t>
      </w:r>
    </w:p>
    <w:p w14:paraId="45993784" w14:textId="3990FF57" w:rsidR="000F21F0" w:rsidRDefault="000F21F0" w:rsidP="000F21F0">
      <w:pPr>
        <w:pStyle w:val="BodyText"/>
      </w:pPr>
      <w:r>
        <w:t xml:space="preserve">Question Five: Who did you consult and how did you incorporate their feedback? How did your stakeholders react to the proposal? Have their reactions influenced your thoughts on the best option? </w:t>
      </w:r>
    </w:p>
    <w:p w14:paraId="1976ED8F" w14:textId="35605232" w:rsidR="000F21F0" w:rsidRDefault="000F21F0" w:rsidP="000F21F0">
      <w:pPr>
        <w:pStyle w:val="BodyText"/>
      </w:pPr>
      <w:r>
        <w:t xml:space="preserve">Question Six: What is the best option from those you have considered? Identify the best option and any assumptions that are underlying your choice? Are there any unresolved issues? </w:t>
      </w:r>
    </w:p>
    <w:p w14:paraId="5A915100" w14:textId="02844AC3" w:rsidR="003F5F4B" w:rsidRPr="003F5F4B" w:rsidRDefault="000F21F0" w:rsidP="000F21F0">
      <w:pPr>
        <w:pStyle w:val="BodyText"/>
      </w:pPr>
      <w:r>
        <w:t>Question Seven: How will you implement and evaluate your chosen option? This section should outline implementation challenges and how success will be monitored and evaluated. For in-depth information on the seven questions, please refer to the wide range of materials under the resources tab of our website.</w:t>
      </w:r>
    </w:p>
    <w:sectPr w:rsidR="003F5F4B" w:rsidRPr="003F5F4B" w:rsidSect="001E4245">
      <w:headerReference w:type="even" r:id="rId9"/>
      <w:headerReference w:type="default" r:id="rId10"/>
      <w:footerReference w:type="even" r:id="rId11"/>
      <w:footerReference w:type="default" r:id="rId12"/>
      <w:headerReference w:type="first" r:id="rId13"/>
      <w:footerReference w:type="first" r:id="rId14"/>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54AC5" w14:textId="77777777" w:rsidR="00DA29D8" w:rsidRDefault="00DA29D8" w:rsidP="00B95533">
      <w:pPr>
        <w:spacing w:after="0" w:line="240" w:lineRule="auto"/>
      </w:pPr>
      <w:r>
        <w:separator/>
      </w:r>
    </w:p>
  </w:endnote>
  <w:endnote w:type="continuationSeparator" w:id="0">
    <w:p w14:paraId="0EA9015A" w14:textId="77777777" w:rsidR="00DA29D8" w:rsidRDefault="00DA29D8"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AF318" w14:textId="77777777" w:rsidR="00A84519" w:rsidRDefault="00A84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2A0C157A" w14:textId="77777777" w:rsidR="00BE64F3" w:rsidRPr="00B87E45" w:rsidRDefault="00BE64F3" w:rsidP="001007B9">
        <w:pPr>
          <w:pStyle w:val="ProtectiveMarking"/>
        </w:pPr>
        <w:r>
          <w:t>Choose Classification</w:t>
        </w:r>
      </w:p>
    </w:sdtContent>
  </w:sdt>
  <w:p w14:paraId="2CA0BE71" w14:textId="77777777" w:rsidR="00BE64F3" w:rsidRPr="00A477A0" w:rsidRDefault="00BE64F3" w:rsidP="00F651C4">
    <w:pPr>
      <w:pStyle w:val="Footerline"/>
      <w:rPr>
        <w:color w:val="014463" w:themeColor="text2"/>
      </w:rPr>
    </w:pPr>
    <w:r w:rsidRPr="00A477A0">
      <w:rPr>
        <w:color w:val="014463" w:themeColor="text2"/>
        <w:lang w:eastAsia="en-AU"/>
      </w:rPr>
      <mc:AlternateContent>
        <mc:Choice Requires="wps">
          <w:drawing>
            <wp:anchor distT="45720" distB="45720" distL="114300" distR="114300" simplePos="0" relativeHeight="251665408" behindDoc="0" locked="1" layoutInCell="1" allowOverlap="1" wp14:anchorId="2E58DDFD" wp14:editId="1BF98EBC">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6E2421EC" w14:textId="73FF89A5" w:rsidR="00BE64F3" w:rsidRPr="00281E3E" w:rsidRDefault="00BE64F3" w:rsidP="00281E3E">
                          <w:pPr>
                            <w:pStyle w:val="Footer"/>
                            <w:spacing w:after="0"/>
                            <w:jc w:val="right"/>
                          </w:pPr>
                          <w:r w:rsidRPr="00281E3E">
                            <w:fldChar w:fldCharType="begin"/>
                          </w:r>
                          <w:r w:rsidRPr="00281E3E">
                            <w:instrText xml:space="preserve"> PAGE   \* MERGEFORMAT </w:instrText>
                          </w:r>
                          <w:r w:rsidRPr="00281E3E">
                            <w:fldChar w:fldCharType="separate"/>
                          </w:r>
                          <w:r w:rsidR="00CF6B73">
                            <w:rPr>
                              <w:noProof/>
                            </w:rPr>
                            <w:t>2</w:t>
                          </w:r>
                          <w:r w:rsidRPr="00281E3E">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58DDFD" id="_x0000_t202" coordsize="21600,21600" o:spt="202" path="m,l,21600r21600,l21600,xe">
              <v:stroke joinstyle="miter"/>
              <v:path gradientshapeok="t" o:connecttype="rect"/>
            </v:shapetype>
            <v:shape id="Text Box 2" o:spid="_x0000_s1026"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6E2421EC" w14:textId="73FF89A5" w:rsidR="00BE64F3" w:rsidRPr="00281E3E" w:rsidRDefault="00BE64F3" w:rsidP="00281E3E">
                    <w:pPr>
                      <w:pStyle w:val="Footer"/>
                      <w:spacing w:after="0"/>
                      <w:jc w:val="right"/>
                    </w:pPr>
                    <w:r w:rsidRPr="00281E3E">
                      <w:fldChar w:fldCharType="begin"/>
                    </w:r>
                    <w:r w:rsidRPr="00281E3E">
                      <w:instrText xml:space="preserve"> PAGE   \* MERGEFORMAT </w:instrText>
                    </w:r>
                    <w:r w:rsidRPr="00281E3E">
                      <w:fldChar w:fldCharType="separate"/>
                    </w:r>
                    <w:r w:rsidR="00CF6B73">
                      <w:rPr>
                        <w:noProof/>
                      </w:rPr>
                      <w:t>2</w:t>
                    </w:r>
                    <w:r w:rsidRPr="00281E3E">
                      <w:fldChar w:fldCharType="end"/>
                    </w:r>
                  </w:p>
                </w:txbxContent>
              </v:textbox>
              <w10:wrap anchorx="margin" anchory="page"/>
              <w10:anchorlock/>
            </v:shape>
          </w:pict>
        </mc:Fallback>
      </mc:AlternateContent>
    </w:r>
  </w:p>
  <w:p w14:paraId="7B3646DA" w14:textId="58B30F2B" w:rsidR="00BE64F3" w:rsidRPr="00281E3E" w:rsidRDefault="00BE64F3" w:rsidP="00281E3E">
    <w:pPr>
      <w:pStyle w:val="Footer"/>
    </w:pPr>
    <w:r w:rsidRPr="00281E3E">
      <w:t xml:space="preserve">PM&amp;C | </w:t>
    </w:r>
    <w:sdt>
      <w:sdtPr>
        <w:alias w:val="Section Name"/>
        <w:tag w:val="SectionName"/>
        <w:id w:val="1481732139"/>
        <w:placeholder>
          <w:docPart w:val="36A176001EFA4C69BF3617AF0B4D13A5"/>
        </w:placeholder>
        <w:dataBinding w:xpath="/root[1]/SectionName[1]" w:storeItemID="{F533AE62-A212-4B26-92DA-A3B336E8AE06}"/>
        <w:text/>
      </w:sdtPr>
      <w:sdtEndPr/>
      <w:sdtContent>
        <w:r w:rsidR="008A12B2">
          <w:t>Office of Impact Analysis (OIA)</w:t>
        </w:r>
      </w:sdtContent>
    </w:sdt>
    <w:r w:rsidRPr="00281E3E">
      <w:t xml:space="preserve"> | </w:t>
    </w:r>
    <w:r w:rsidRPr="00281E3E">
      <w:fldChar w:fldCharType="begin"/>
    </w:r>
    <w:r w:rsidRPr="00281E3E">
      <w:instrText xml:space="preserve"> STYLEREF  "</w:instrText>
    </w:r>
    <w:r w:rsidR="00250BE6" w:rsidRPr="00281E3E">
      <w:instrText>Title</w:instrText>
    </w:r>
    <w:r w:rsidRPr="00281E3E">
      <w:instrText xml:space="preserve">"  \* MERGEFORMAT </w:instrText>
    </w:r>
    <w:r w:rsidRPr="00281E3E">
      <w:fldChar w:fldCharType="separate"/>
    </w:r>
    <w:r w:rsidR="00CF6B73">
      <w:rPr>
        <w:noProof/>
      </w:rPr>
      <w:t>Document Heading (Title)</w:t>
    </w:r>
    <w:r w:rsidRPr="00281E3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87059" w14:textId="78AE5A26" w:rsidR="00BE64F3" w:rsidRPr="00B87E45" w:rsidRDefault="00BE64F3" w:rsidP="00917F95">
    <w:pPr>
      <w:pStyle w:val="ProtectiveMarking"/>
    </w:pPr>
  </w:p>
  <w:p w14:paraId="402AB4F1" w14:textId="77777777" w:rsidR="00BE64F3" w:rsidRPr="00F651C4" w:rsidRDefault="00BE64F3" w:rsidP="00F651C4">
    <w:pPr>
      <w:pStyle w:val="Footerline"/>
    </w:pPr>
  </w:p>
  <w:p w14:paraId="416C4B48" w14:textId="583CABE6" w:rsidR="00BE64F3" w:rsidRPr="00281E3E" w:rsidRDefault="00BE64F3" w:rsidP="00281E3E">
    <w:pPr>
      <w:pStyle w:val="Footer"/>
    </w:pPr>
    <w:r w:rsidRPr="00281E3E">
      <w:rPr>
        <w:noProof/>
        <w:lang w:eastAsia="en-AU"/>
      </w:rPr>
      <mc:AlternateContent>
        <mc:Choice Requires="wps">
          <w:drawing>
            <wp:anchor distT="45720" distB="45720" distL="114300" distR="114300" simplePos="0" relativeHeight="251669504" behindDoc="0" locked="1" layoutInCell="1" allowOverlap="1" wp14:anchorId="1A80E798" wp14:editId="58C1083B">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305C91D" w14:textId="7B231698" w:rsidR="00BE64F3" w:rsidRPr="00D171A8" w:rsidRDefault="00BE64F3"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A84519">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80E798" id="_x0000_t202" coordsize="21600,21600" o:spt="202" path="m,l,21600r21600,l21600,xe">
              <v:stroke joinstyle="miter"/>
              <v:path gradientshapeok="t" o:connecttype="rect"/>
            </v:shapetype>
            <v:shape id="_x0000_s1031" type="#_x0000_t202" style="position:absolute;margin-left:-25.1pt;margin-top:0;width:26.1pt;height:57.25pt;z-index:251669504;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" filled="f" stroked="f">
              <v:textbox inset="0,0,0,0">
                <w:txbxContent>
                  <w:p w14:paraId="0305C91D" w14:textId="7B231698" w:rsidR="00BE64F3" w:rsidRPr="00D171A8" w:rsidRDefault="00BE64F3"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A84519">
                      <w:rPr>
                        <w:noProof/>
                      </w:rPr>
                      <w:t>1</w:t>
                    </w:r>
                    <w:r w:rsidRPr="00D171A8">
                      <w:rPr>
                        <w:b/>
                        <w:noProof/>
                      </w:rPr>
                      <w:fldChar w:fldCharType="end"/>
                    </w:r>
                  </w:p>
                </w:txbxContent>
              </v:textbox>
              <w10:wrap anchorx="margin" anchory="page"/>
              <w10:anchorlock/>
            </v:shape>
          </w:pict>
        </mc:Fallback>
      </mc:AlternateContent>
    </w:r>
    <w:r w:rsidRPr="00281E3E">
      <w:t xml:space="preserve">PM&amp;C | </w:t>
    </w:r>
    <w:sdt>
      <w:sdtPr>
        <w:alias w:val="Section Name"/>
        <w:tag w:val="SectionName"/>
        <w:id w:val="923542222"/>
        <w:dataBinding w:xpath="/root[1]/SectionName[1]" w:storeItemID="{F533AE62-A212-4B26-92DA-A3B336E8AE06}"/>
        <w:text/>
      </w:sdtPr>
      <w:sdtEndPr/>
      <w:sdtContent>
        <w:r w:rsidR="008A12B2">
          <w:t>Office of Impact Analysis (OIA)</w:t>
        </w:r>
      </w:sdtContent>
    </w:sdt>
    <w:r w:rsidRPr="00281E3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7597E" w14:textId="77777777" w:rsidR="00DA29D8" w:rsidRPr="007A6FC6" w:rsidRDefault="00DA29D8" w:rsidP="00B95533">
      <w:pPr>
        <w:spacing w:after="0" w:line="240" w:lineRule="auto"/>
        <w:rPr>
          <w:color w:val="014463" w:themeColor="accent2"/>
        </w:rPr>
      </w:pPr>
      <w:r w:rsidRPr="007A6FC6">
        <w:rPr>
          <w:color w:val="014463" w:themeColor="accent2"/>
        </w:rPr>
        <w:separator/>
      </w:r>
    </w:p>
  </w:footnote>
  <w:footnote w:type="continuationSeparator" w:id="0">
    <w:p w14:paraId="7A933972" w14:textId="77777777" w:rsidR="00DA29D8" w:rsidRPr="007A6FC6" w:rsidRDefault="00DA29D8" w:rsidP="00B95533">
      <w:pPr>
        <w:spacing w:after="0" w:line="240" w:lineRule="auto"/>
        <w:rPr>
          <w:color w:val="014463" w:themeColor="accent2"/>
        </w:rPr>
      </w:pPr>
      <w:r w:rsidRPr="007A6FC6">
        <w:rPr>
          <w:color w:val="014463"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F4B55" w14:textId="77777777" w:rsidR="00A84519" w:rsidRDefault="00A84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F4A4" w14:textId="77777777" w:rsidR="00A10AC2" w:rsidRDefault="00DA29D8" w:rsidP="00510499">
    <w:pPr>
      <w:pStyle w:val="ProtectiveMarking"/>
    </w:pPr>
    <w:sdt>
      <w:sdtPr>
        <w:alias w:val="Classification"/>
        <w:tag w:val="Classification"/>
        <w:id w:val="-1692129413"/>
        <w:dataBinding w:xpath="/root[1]/Classification[1]" w:storeItemID="{F533AE62-A212-4B26-92DA-A3B336E8AE06}"/>
        <w:text/>
      </w:sdtPr>
      <w:sdtEndPr/>
      <w:sdtContent>
        <w:r w:rsidR="00A10AC2">
          <w:t>Choose Classification</w:t>
        </w:r>
      </w:sdtContent>
    </w:sdt>
    <w:r w:rsidR="00A10AC2">
      <w:rPr>
        <w:lang w:eastAsia="en-AU"/>
      </w:rPr>
      <mc:AlternateContent>
        <mc:Choice Requires="wpg">
          <w:drawing>
            <wp:anchor distT="0" distB="0" distL="114300" distR="114300" simplePos="0" relativeHeight="251691008" behindDoc="0" locked="0" layoutInCell="1" allowOverlap="1" wp14:anchorId="4748E876" wp14:editId="530AD4E7">
              <wp:simplePos x="0" y="0"/>
              <wp:positionH relativeFrom="page">
                <wp:posOffset>542925</wp:posOffset>
              </wp:positionH>
              <wp:positionV relativeFrom="page">
                <wp:posOffset>733425</wp:posOffset>
              </wp:positionV>
              <wp:extent cx="6480000" cy="9344025"/>
              <wp:effectExtent l="0" t="19050" r="35560" b="28575"/>
              <wp:wrapNone/>
              <wp:docPr id="192" name="Group 192"/>
              <wp:cNvGraphicFramePr/>
              <a:graphic xmlns:a="http://schemas.openxmlformats.org/drawingml/2006/main">
                <a:graphicData uri="http://schemas.microsoft.com/office/word/2010/wordprocessingGroup">
                  <wpg:wgp>
                    <wpg:cNvGrpSpPr/>
                    <wpg:grpSpPr>
                      <a:xfrm>
                        <a:off x="0" y="0"/>
                        <a:ext cx="6480000" cy="9344025"/>
                        <a:chOff x="0" y="0"/>
                        <a:chExt cx="6480000" cy="9344025"/>
                      </a:xfrm>
                    </wpg:grpSpPr>
                    <wps:wsp>
                      <wps:cNvPr id="193" name="Straight Connector 193"/>
                      <wps:cNvCnPr/>
                      <wps:spPr>
                        <a:xfrm>
                          <a:off x="0" y="0"/>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94" name="Straight Connector 194"/>
                      <wps:cNvCnPr/>
                      <wps:spPr>
                        <a:xfrm>
                          <a:off x="0" y="9344025"/>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6537129" id="Group 192" o:spid="_x0000_s1026" style="position:absolute;margin-left:42.75pt;margin-top:57.75pt;width:510.25pt;height:735.75pt;z-index:251691008;mso-position-horizontal-relative:page;mso-position-vertical-relative:page" coordsize="64800,9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">
              <v:line id="Straight Connector 193" o:spid="_x0000_s1027" style="position:absolute;visibility:visible;mso-wrap-style:square" from="0,0" to="64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" strokecolor="#014463 [3215]" strokeweight="2.25pt">
                <v:stroke joinstyle="miter"/>
              </v:line>
              <v:line id="Straight Connector 194" o:spid="_x0000_s1028" style="position:absolute;visibility:visible;mso-wrap-style:square" from="0,93440" to="64800,9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" strokecolor="#014463 [3215]" strokeweight="2.25pt">
                <v:stroke joinstyle="miter"/>
              </v:line>
              <w10:wrap anchorx="page" anchory="page"/>
            </v:group>
          </w:pict>
        </mc:Fallback>
      </mc:AlternateContent>
    </w:r>
  </w:p>
  <w:p w14:paraId="48FDFB77" w14:textId="77777777" w:rsidR="00A10AC2" w:rsidRDefault="00A10AC2">
    <w:pPr>
      <w:pStyle w:val="Header"/>
    </w:pPr>
  </w:p>
  <w:p w14:paraId="52A4CD6F" w14:textId="77777777" w:rsidR="00BE64F3" w:rsidRDefault="00BE6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288F" w14:textId="77777777" w:rsidR="00BE64F3" w:rsidRDefault="00C86AD9">
    <w:pPr>
      <w:pStyle w:val="Header"/>
    </w:pPr>
    <w:r>
      <w:rPr>
        <w:noProof/>
        <w:lang w:eastAsia="en-AU"/>
      </w:rPr>
      <mc:AlternateContent>
        <mc:Choice Requires="wps">
          <w:drawing>
            <wp:anchor distT="0" distB="0" distL="114300" distR="114300" simplePos="0" relativeHeight="251695104" behindDoc="0" locked="1" layoutInCell="1" allowOverlap="1" wp14:anchorId="6A7AEADA" wp14:editId="0890A71B">
              <wp:simplePos x="0" y="0"/>
              <wp:positionH relativeFrom="page">
                <wp:posOffset>0</wp:posOffset>
              </wp:positionH>
              <wp:positionV relativeFrom="page">
                <wp:posOffset>0</wp:posOffset>
              </wp:positionV>
              <wp:extent cx="7559675" cy="1216660"/>
              <wp:effectExtent l="0" t="0" r="0" b="2540"/>
              <wp:wrapTopAndBottom/>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1216660"/>
                      </a:xfrm>
                      <a:prstGeom prst="rect">
                        <a:avLst/>
                      </a:prstGeom>
                      <a:noFill/>
                      <a:ln w="9525">
                        <a:noFill/>
                        <a:miter lim="800000"/>
                        <a:headEnd/>
                        <a:tailEnd/>
                      </a:ln>
                    </wps:spPr>
                    <wps:txbx>
                      <w:txbxContent>
                        <w:sdt>
                          <w:sdtPr>
                            <w:alias w:val="Section Name"/>
                            <w:tag w:val="SectionName"/>
                            <w:id w:val="1135295045"/>
                            <w:placeholder>
                              <w:docPart w:val="36A176001EFA4C69BF3617AF0B4D13A5"/>
                            </w:placeholder>
                            <w:dataBinding w:xpath="/root[1]/SectionName[1]" w:storeItemID="{F533AE62-A212-4B26-92DA-A3B336E8AE06}"/>
                            <w:text w:multiLine="1"/>
                          </w:sdtPr>
                          <w:sdtEndPr/>
                          <w:sdtContent>
                            <w:p w14:paraId="45BBEBBA" w14:textId="1B121213" w:rsidR="00C86AD9" w:rsidRPr="00C91A83" w:rsidRDefault="00036E1E" w:rsidP="00EC68DB">
                              <w:pPr>
                                <w:pStyle w:val="SectionNameRev"/>
                              </w:pPr>
                              <w:r>
                                <w:t xml:space="preserve">Office of </w:t>
                              </w:r>
                              <w:r w:rsidR="008A12B2">
                                <w:t>Impact Analysis (OIA</w:t>
                              </w:r>
                              <w:r>
                                <w:t>)</w:t>
                              </w:r>
                            </w:p>
                          </w:sdtContent>
                        </w:sdt>
                      </w:txbxContent>
                    </wps:txbx>
                    <wps:bodyPr rot="0" vert="horz" wrap="square" lIns="0" tIns="108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A7AEADA" id="_x0000_t202" coordsize="21600,21600" o:spt="202" path="m,l,21600r21600,l21600,xe">
              <v:stroke joinstyle="miter"/>
              <v:path gradientshapeok="t" o:connecttype="rect"/>
            </v:shapetype>
            <v:shape id="Text Box 56" o:spid="_x0000_s1027" type="#_x0000_t202" style="position:absolute;margin-left:0;margin-top:0;width:595.25pt;height:95.8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" filled="f" stroked="f">
              <v:textbox inset="0,3mm,15mm,0">
                <w:txbxContent>
                  <w:sdt>
                    <w:sdtPr>
                      <w:alias w:val="Section Name"/>
                      <w:tag w:val="SectionName"/>
                      <w:id w:val="1135295045"/>
                      <w:placeholder>
                        <w:docPart w:val="36A176001EFA4C69BF3617AF0B4D13A5"/>
                      </w:placeholder>
                      <w:dataBinding w:xpath="/root[1]/SectionName[1]" w:storeItemID="{F533AE62-A212-4B26-92DA-A3B336E8AE06}"/>
                      <w:text w:multiLine="1"/>
                    </w:sdtPr>
                    <w:sdtEndPr/>
                    <w:sdtContent>
                      <w:p w14:paraId="45BBEBBA" w14:textId="1B121213" w:rsidR="00C86AD9" w:rsidRPr="00C91A83" w:rsidRDefault="00036E1E" w:rsidP="00EC68DB">
                        <w:pPr>
                          <w:pStyle w:val="SectionNameRev"/>
                        </w:pPr>
                        <w:r>
                          <w:t xml:space="preserve">Office of </w:t>
                        </w:r>
                        <w:r w:rsidR="008A12B2">
                          <w:t>Impact Analysis (OIA</w:t>
                        </w:r>
                        <w:r>
                          <w:t>)</w:t>
                        </w:r>
                      </w:p>
                    </w:sdtContent>
                  </w:sdt>
                </w:txbxContent>
              </v:textbox>
              <w10:wrap type="topAndBottom" anchorx="page" anchory="page"/>
              <w10:anchorlock/>
            </v:shape>
          </w:pict>
        </mc:Fallback>
      </mc:AlternateContent>
    </w:r>
    <w:r>
      <w:rPr>
        <w:rFonts w:asciiTheme="minorHAnsi" w:hAnsiTheme="minorHAnsi"/>
        <w:b w:val="0"/>
        <w:caps/>
        <w:noProof/>
        <w:color w:val="191919" w:themeColor="text1" w:themeTint="E6"/>
        <w:lang w:eastAsia="en-AU"/>
      </w:rPr>
      <mc:AlternateContent>
        <mc:Choice Requires="wps">
          <w:drawing>
            <wp:anchor distT="0" distB="0" distL="114300" distR="114300" simplePos="0" relativeHeight="251694080" behindDoc="1" locked="0" layoutInCell="1" allowOverlap="1" wp14:anchorId="30677E97" wp14:editId="0D704126">
              <wp:simplePos x="0" y="0"/>
              <wp:positionH relativeFrom="page">
                <wp:posOffset>108585</wp:posOffset>
              </wp:positionH>
              <wp:positionV relativeFrom="page">
                <wp:posOffset>108585</wp:posOffset>
              </wp:positionV>
              <wp:extent cx="7344000" cy="1123200"/>
              <wp:effectExtent l="0" t="0" r="0" b="1270"/>
              <wp:wrapTopAndBottom/>
              <wp:docPr id="36" name="Rectangle 36"/>
              <wp:cNvGraphicFramePr/>
              <a:graphic xmlns:a="http://schemas.openxmlformats.org/drawingml/2006/main">
                <a:graphicData uri="http://schemas.microsoft.com/office/word/2010/wordprocessingShape">
                  <wps:wsp>
                    <wps:cNvSpPr/>
                    <wps:spPr>
                      <a:xfrm>
                        <a:off x="0" y="0"/>
                        <a:ext cx="7344000" cy="112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5E043" id="Rectangle 36" o:spid="_x0000_s1026" style="position:absolute;margin-left:8.55pt;margin-top:8.55pt;width:578.25pt;height:88.4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" filled="f" stroked="f" strokeweight="1pt">
              <w10:wrap type="topAndBottom" anchorx="page" anchory="page"/>
            </v:rect>
          </w:pict>
        </mc:Fallback>
      </mc:AlternateContent>
    </w:r>
    <w:r>
      <w:rPr>
        <w:rFonts w:asciiTheme="minorHAnsi" w:hAnsiTheme="minorHAnsi"/>
        <w:b w:val="0"/>
        <w:caps/>
        <w:noProof/>
        <w:color w:val="191919" w:themeColor="text1" w:themeTint="E6"/>
        <w:lang w:eastAsia="en-AU"/>
      </w:rPr>
      <mc:AlternateContent>
        <mc:Choice Requires="wpg">
          <w:drawing>
            <wp:anchor distT="0" distB="0" distL="114300" distR="114300" simplePos="0" relativeHeight="251693056" behindDoc="0" locked="0" layoutInCell="1" allowOverlap="1" wp14:anchorId="267FFD90" wp14:editId="172F3DFA">
              <wp:simplePos x="0" y="0"/>
              <wp:positionH relativeFrom="page">
                <wp:posOffset>108585</wp:posOffset>
              </wp:positionH>
              <wp:positionV relativeFrom="page">
                <wp:posOffset>108585</wp:posOffset>
              </wp:positionV>
              <wp:extent cx="7344000" cy="10014857"/>
              <wp:effectExtent l="0" t="0" r="9525" b="24765"/>
              <wp:wrapNone/>
              <wp:docPr id="37" name="Group 37"/>
              <wp:cNvGraphicFramePr/>
              <a:graphic xmlns:a="http://schemas.openxmlformats.org/drawingml/2006/main">
                <a:graphicData uri="http://schemas.microsoft.com/office/word/2010/wordprocessingGroup">
                  <wpg:wgp>
                    <wpg:cNvGrpSpPr/>
                    <wpg:grpSpPr>
                      <a:xfrm>
                        <a:off x="0" y="0"/>
                        <a:ext cx="7344000" cy="10014857"/>
                        <a:chOff x="0" y="0"/>
                        <a:chExt cx="7344000" cy="10014857"/>
                      </a:xfrm>
                    </wpg:grpSpPr>
                    <wps:wsp>
                      <wps:cNvPr id="38" name="Text Box 2"/>
                      <wps:cNvSpPr txBox="1">
                        <a:spLocks noChangeArrowheads="1"/>
                      </wps:cNvSpPr>
                      <wps:spPr bwMode="auto">
                        <a:xfrm>
                          <a:off x="0" y="0"/>
                          <a:ext cx="7344000" cy="1123200"/>
                        </a:xfrm>
                        <a:prstGeom prst="rect">
                          <a:avLst/>
                        </a:prstGeom>
                        <a:gradFill>
                          <a:gsLst>
                            <a:gs pos="0">
                              <a:schemeClr val="tx2"/>
                            </a:gs>
                            <a:gs pos="100000">
                              <a:schemeClr val="accent1"/>
                            </a:gs>
                          </a:gsLst>
                          <a:lin ang="0" scaled="0"/>
                        </a:gradFill>
                        <a:ln w="19050">
                          <a:noFill/>
                          <a:miter lim="800000"/>
                          <a:headEnd/>
                          <a:tailEnd/>
                        </a:ln>
                      </wps:spPr>
                      <wps:txbx>
                        <w:txbxContent>
                          <w:p w14:paraId="70F4FD6A" w14:textId="77777777" w:rsidR="00C86AD9" w:rsidRPr="009B300F" w:rsidRDefault="00C86AD9" w:rsidP="00510499">
                            <w:pPr>
                              <w:spacing w:after="0" w:line="240" w:lineRule="auto"/>
                              <w:rPr>
                                <w14:textFill>
                                  <w14:gradFill>
                                    <w14:gsLst>
                                      <w14:gs w14:pos="0">
                                        <w14:schemeClr w14:val="accent1"/>
                                      </w14:gs>
                                      <w14:gs w14:pos="100000">
                                        <w14:srgbClr w14:val="25303B"/>
                                      </w14:gs>
                                    </w14:gsLst>
                                    <w14:lin w14:ang="0" w14:scaled="0"/>
                                  </w14:gradFill>
                                </w14:textFill>
                              </w:rPr>
                            </w:pPr>
                            <w:r w:rsidRPr="009B300F">
                              <w:rPr>
                                <w:noProof/>
                                <w:lang w:eastAsia="en-AU"/>
                                <w14:textFill>
                                  <w14:gradFill>
                                    <w14:gsLst>
                                      <w14:gs w14:pos="0">
                                        <w14:schemeClr w14:val="accent1"/>
                                      </w14:gs>
                                      <w14:gs w14:pos="100000">
                                        <w14:srgbClr w14:val="25303B"/>
                                      </w14:gs>
                                    </w14:gsLst>
                                    <w14:lin w14:ang="0" w14:scaled="0"/>
                                  </w14:gradFill>
                                </w14:textFill>
                              </w:rPr>
                              <w:drawing>
                                <wp:inline distT="0" distB="0" distL="0" distR="0" wp14:anchorId="40A17707" wp14:editId="2F8100B8">
                                  <wp:extent cx="2483996" cy="692338"/>
                                  <wp:effectExtent l="0" t="0" r="0" b="0"/>
                                  <wp:docPr id="19" name="Graphic 19" descr="Australian Government |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483996" cy="692338"/>
                                          </a:xfrm>
                                          <a:prstGeom prst="rect">
                                            <a:avLst/>
                                          </a:prstGeom>
                                        </pic:spPr>
                                      </pic:pic>
                                    </a:graphicData>
                                  </a:graphic>
                                </wp:inline>
                              </w:drawing>
                            </w:r>
                          </w:p>
                        </w:txbxContent>
                      </wps:txbx>
                      <wps:bodyPr rot="0" vert="horz" wrap="square" lIns="432000" tIns="0" rIns="0" bIns="0" anchor="ctr" anchorCtr="0">
                        <a:noAutofit/>
                      </wps:bodyPr>
                    </wps:wsp>
                    <wps:wsp>
                      <wps:cNvPr id="39" name="Straight Connector 39"/>
                      <wps:cNvCnPr/>
                      <wps:spPr>
                        <a:xfrm>
                          <a:off x="435429" y="10014857"/>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67FFD90" id="Group 37" o:spid="_x0000_s1028" style="position:absolute;margin-left:8.55pt;margin-top:8.55pt;width:578.25pt;height:788.55pt;z-index:251693056;mso-position-horizontal-relative:page;mso-position-vertical-relative:page" coordsize="73440,100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">
              <v:shapetype id="_x0000_t202" coordsize="21600,21600" o:spt="202" path="m,l,21600r21600,l21600,xe">
                <v:stroke joinstyle="miter"/>
                <v:path gradientshapeok="t" o:connecttype="rect"/>
              </v:shapetype>
              <v:shape id="_x0000_s1029" type="#_x0000_t202" style="position:absolute;width:73440;height:1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" fillcolor="#014463 [3215]" stroked="f" strokeweight="1.5pt">
                <v:fill color2="#25303b [3204]" angle="90" focus="100%" type="gradient">
                  <o:fill v:ext="view" type="gradientUnscaled"/>
                </v:fill>
                <v:textbox inset="12mm,0,0,0">
                  <w:txbxContent>
                    <w:p w14:paraId="70F4FD6A" w14:textId="77777777" w:rsidR="00C86AD9" w:rsidRPr="009B300F" w:rsidRDefault="00C86AD9" w:rsidP="00510499">
                      <w:pPr>
                        <w:spacing w:after="0" w:line="240" w:lineRule="auto"/>
                        <w:rPr>
                          <w14:textFill>
                            <w14:gradFill>
                              <w14:gsLst>
                                <w14:gs w14:pos="0">
                                  <w14:schemeClr w14:val="accent1"/>
                                </w14:gs>
                                <w14:gs w14:pos="100000">
                                  <w14:srgbClr w14:val="25303B"/>
                                </w14:gs>
                              </w14:gsLst>
                              <w14:lin w14:ang="0" w14:scaled="0"/>
                            </w14:gradFill>
                          </w14:textFill>
                        </w:rPr>
                      </w:pPr>
                      <w:r w:rsidRPr="009B300F">
                        <w:rPr>
                          <w:noProof/>
                          <w:lang w:eastAsia="en-AU"/>
                          <w14:textFill>
                            <w14:gradFill>
                              <w14:gsLst>
                                <w14:gs w14:pos="0">
                                  <w14:schemeClr w14:val="accent1"/>
                                </w14:gs>
                                <w14:gs w14:pos="100000">
                                  <w14:srgbClr w14:val="25303B"/>
                                </w14:gs>
                              </w14:gsLst>
                              <w14:lin w14:ang="0" w14:scaled="0"/>
                            </w14:gradFill>
                          </w14:textFill>
                        </w:rPr>
                        <w:drawing>
                          <wp:inline distT="0" distB="0" distL="0" distR="0" wp14:anchorId="40A17707" wp14:editId="2F8100B8">
                            <wp:extent cx="2483996" cy="692338"/>
                            <wp:effectExtent l="0" t="0" r="0" b="0"/>
                            <wp:docPr id="19" name="Graphic 19" descr="Australian Government |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483996" cy="692338"/>
                                    </a:xfrm>
                                    <a:prstGeom prst="rect">
                                      <a:avLst/>
                                    </a:prstGeom>
                                  </pic:spPr>
                                </pic:pic>
                              </a:graphicData>
                            </a:graphic>
                          </wp:inline>
                        </w:drawing>
                      </w:r>
                    </w:p>
                  </w:txbxContent>
                </v:textbox>
              </v:shape>
              <v:line id="Straight Connector 39" o:spid="_x0000_s1030" style="position:absolute;visibility:visible;mso-wrap-style:square" from="4354,100148" to="69154,100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" strokecolor="#014463 [3215]" strokeweight="2.25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608F21F8"/>
    <w:multiLevelType w:val="multilevel"/>
    <w:tmpl w:val="326A59DC"/>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 w15:restartNumberingAfterBreak="0">
    <w:nsid w:val="72EF1E09"/>
    <w:multiLevelType w:val="multilevel"/>
    <w:tmpl w:val="3E04AE2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2"/>
  </w:num>
  <w:num w:numId="2">
    <w:abstractNumId w:val="5"/>
  </w:num>
  <w:num w:numId="3">
    <w:abstractNumId w:val="3"/>
  </w:num>
  <w:num w:numId="4">
    <w:abstractNumId w:val="8"/>
  </w:num>
  <w:num w:numId="5">
    <w:abstractNumId w:val="6"/>
  </w:num>
  <w:num w:numId="6">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3"/>
    <w:lvlOverride w:ilvl="0">
      <w:startOverride w:val="1"/>
      <w:lvl w:ilvl="0">
        <w:start w:val="1"/>
        <w:numFmt w:val="decimal"/>
        <w:pStyle w:val="TableNumbering"/>
        <w:lvlText w:val="%1."/>
        <w:lvlJc w:val="left"/>
        <w:pPr>
          <w:ind w:left="397" w:hanging="397"/>
        </w:pPr>
        <w:rPr>
          <w:rFonts w:hint="default"/>
          <w:color w:val="A9111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4"/>
  </w:num>
  <w:num w:numId="20">
    <w:abstractNumId w:val="9"/>
  </w:num>
  <w:num w:numId="21">
    <w:abstractNumId w:val="0"/>
  </w:num>
  <w:num w:numId="22">
    <w:abstractNumId w:val="7"/>
  </w:num>
  <w:num w:numId="23">
    <w:abstractNumId w:val="7"/>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96"/>
    <w:rsid w:val="00002F73"/>
    <w:rsid w:val="00007EB1"/>
    <w:rsid w:val="00014206"/>
    <w:rsid w:val="000230F3"/>
    <w:rsid w:val="00023AC4"/>
    <w:rsid w:val="000304B2"/>
    <w:rsid w:val="00031B5C"/>
    <w:rsid w:val="00034FEC"/>
    <w:rsid w:val="00036E1E"/>
    <w:rsid w:val="0004082F"/>
    <w:rsid w:val="00042E89"/>
    <w:rsid w:val="00044BF9"/>
    <w:rsid w:val="000503A6"/>
    <w:rsid w:val="00053CD9"/>
    <w:rsid w:val="00057B46"/>
    <w:rsid w:val="00063034"/>
    <w:rsid w:val="00073D52"/>
    <w:rsid w:val="00076AD1"/>
    <w:rsid w:val="000803CA"/>
    <w:rsid w:val="00091BCD"/>
    <w:rsid w:val="0009265A"/>
    <w:rsid w:val="00094B02"/>
    <w:rsid w:val="00095BF3"/>
    <w:rsid w:val="000A041E"/>
    <w:rsid w:val="000A08CA"/>
    <w:rsid w:val="000A0E4C"/>
    <w:rsid w:val="000D106A"/>
    <w:rsid w:val="000D113F"/>
    <w:rsid w:val="000E351D"/>
    <w:rsid w:val="000E60F7"/>
    <w:rsid w:val="000F1B86"/>
    <w:rsid w:val="000F21F0"/>
    <w:rsid w:val="000F23B0"/>
    <w:rsid w:val="000F5917"/>
    <w:rsid w:val="001007B9"/>
    <w:rsid w:val="00105ECB"/>
    <w:rsid w:val="00131315"/>
    <w:rsid w:val="00132268"/>
    <w:rsid w:val="001336CF"/>
    <w:rsid w:val="0015537B"/>
    <w:rsid w:val="001727AF"/>
    <w:rsid w:val="00176EA5"/>
    <w:rsid w:val="00177611"/>
    <w:rsid w:val="0017798C"/>
    <w:rsid w:val="001809C6"/>
    <w:rsid w:val="001850CB"/>
    <w:rsid w:val="001953CF"/>
    <w:rsid w:val="00195BA8"/>
    <w:rsid w:val="001A1957"/>
    <w:rsid w:val="001A2F86"/>
    <w:rsid w:val="001B0144"/>
    <w:rsid w:val="001B10ED"/>
    <w:rsid w:val="001C2FC8"/>
    <w:rsid w:val="001D283B"/>
    <w:rsid w:val="001E11E3"/>
    <w:rsid w:val="001E4245"/>
    <w:rsid w:val="001F3722"/>
    <w:rsid w:val="001F738E"/>
    <w:rsid w:val="0020007C"/>
    <w:rsid w:val="0021247A"/>
    <w:rsid w:val="002229A5"/>
    <w:rsid w:val="002317BD"/>
    <w:rsid w:val="00231B22"/>
    <w:rsid w:val="00237365"/>
    <w:rsid w:val="00250BE6"/>
    <w:rsid w:val="00252F38"/>
    <w:rsid w:val="00260C56"/>
    <w:rsid w:val="00271572"/>
    <w:rsid w:val="00277016"/>
    <w:rsid w:val="0027769C"/>
    <w:rsid w:val="00281E3E"/>
    <w:rsid w:val="00284710"/>
    <w:rsid w:val="00294D1D"/>
    <w:rsid w:val="002955DD"/>
    <w:rsid w:val="002A0289"/>
    <w:rsid w:val="002A371E"/>
    <w:rsid w:val="002B4B0A"/>
    <w:rsid w:val="002C0866"/>
    <w:rsid w:val="002C2696"/>
    <w:rsid w:val="002C5F5B"/>
    <w:rsid w:val="002C777D"/>
    <w:rsid w:val="002D40B1"/>
    <w:rsid w:val="002D45CD"/>
    <w:rsid w:val="002D75F9"/>
    <w:rsid w:val="002E07AC"/>
    <w:rsid w:val="002E6AA1"/>
    <w:rsid w:val="002F57C6"/>
    <w:rsid w:val="00302C15"/>
    <w:rsid w:val="00307A69"/>
    <w:rsid w:val="00312E4A"/>
    <w:rsid w:val="0031546F"/>
    <w:rsid w:val="00316B0D"/>
    <w:rsid w:val="003300DB"/>
    <w:rsid w:val="0033088D"/>
    <w:rsid w:val="00335425"/>
    <w:rsid w:val="003371F0"/>
    <w:rsid w:val="00344C55"/>
    <w:rsid w:val="00345B55"/>
    <w:rsid w:val="003500C6"/>
    <w:rsid w:val="00363AE5"/>
    <w:rsid w:val="003848EF"/>
    <w:rsid w:val="00385B65"/>
    <w:rsid w:val="00391929"/>
    <w:rsid w:val="003A3E57"/>
    <w:rsid w:val="003C6961"/>
    <w:rsid w:val="003D1E83"/>
    <w:rsid w:val="003D21A3"/>
    <w:rsid w:val="003D33F7"/>
    <w:rsid w:val="003D63DC"/>
    <w:rsid w:val="003E6B8B"/>
    <w:rsid w:val="003F017E"/>
    <w:rsid w:val="003F17BC"/>
    <w:rsid w:val="003F1A1E"/>
    <w:rsid w:val="003F5F4B"/>
    <w:rsid w:val="003F7E70"/>
    <w:rsid w:val="004163FA"/>
    <w:rsid w:val="00423E92"/>
    <w:rsid w:val="004257F1"/>
    <w:rsid w:val="004366AE"/>
    <w:rsid w:val="0044371A"/>
    <w:rsid w:val="00454696"/>
    <w:rsid w:val="004616FF"/>
    <w:rsid w:val="004759ED"/>
    <w:rsid w:val="004945F7"/>
    <w:rsid w:val="004957BB"/>
    <w:rsid w:val="00497F14"/>
    <w:rsid w:val="004B2CB0"/>
    <w:rsid w:val="004B7B8B"/>
    <w:rsid w:val="004C18F6"/>
    <w:rsid w:val="004C6518"/>
    <w:rsid w:val="004D0B40"/>
    <w:rsid w:val="004D24EB"/>
    <w:rsid w:val="004D688C"/>
    <w:rsid w:val="004E58AE"/>
    <w:rsid w:val="004F73E8"/>
    <w:rsid w:val="00523958"/>
    <w:rsid w:val="0053301E"/>
    <w:rsid w:val="005373F4"/>
    <w:rsid w:val="005400C8"/>
    <w:rsid w:val="00543E44"/>
    <w:rsid w:val="00543FDE"/>
    <w:rsid w:val="00552F1C"/>
    <w:rsid w:val="00562166"/>
    <w:rsid w:val="00574F28"/>
    <w:rsid w:val="0058793B"/>
    <w:rsid w:val="005A0DE7"/>
    <w:rsid w:val="005A355D"/>
    <w:rsid w:val="005B210C"/>
    <w:rsid w:val="005B241C"/>
    <w:rsid w:val="005B27D0"/>
    <w:rsid w:val="005C7655"/>
    <w:rsid w:val="005C7C79"/>
    <w:rsid w:val="005D2D7A"/>
    <w:rsid w:val="005F3D48"/>
    <w:rsid w:val="005F79CC"/>
    <w:rsid w:val="00603EA6"/>
    <w:rsid w:val="00603FC1"/>
    <w:rsid w:val="0061381E"/>
    <w:rsid w:val="006159CC"/>
    <w:rsid w:val="006173D0"/>
    <w:rsid w:val="006201D7"/>
    <w:rsid w:val="006208C6"/>
    <w:rsid w:val="006267BF"/>
    <w:rsid w:val="00626CA4"/>
    <w:rsid w:val="0062796C"/>
    <w:rsid w:val="006427AA"/>
    <w:rsid w:val="006429D7"/>
    <w:rsid w:val="006454DC"/>
    <w:rsid w:val="00657D2D"/>
    <w:rsid w:val="00663EAD"/>
    <w:rsid w:val="006719C9"/>
    <w:rsid w:val="00675B34"/>
    <w:rsid w:val="00682080"/>
    <w:rsid w:val="00684ABF"/>
    <w:rsid w:val="00685BF1"/>
    <w:rsid w:val="00692AE7"/>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70FF"/>
    <w:rsid w:val="00711110"/>
    <w:rsid w:val="00714E79"/>
    <w:rsid w:val="007239F8"/>
    <w:rsid w:val="00753B4D"/>
    <w:rsid w:val="00754949"/>
    <w:rsid w:val="007660B9"/>
    <w:rsid w:val="00780AC4"/>
    <w:rsid w:val="00781797"/>
    <w:rsid w:val="007836C4"/>
    <w:rsid w:val="007956C4"/>
    <w:rsid w:val="007A27C5"/>
    <w:rsid w:val="007A52E1"/>
    <w:rsid w:val="007A6FC6"/>
    <w:rsid w:val="007C3F60"/>
    <w:rsid w:val="007D680C"/>
    <w:rsid w:val="007F7FED"/>
    <w:rsid w:val="008051C4"/>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6151D"/>
    <w:rsid w:val="00864C25"/>
    <w:rsid w:val="0086672B"/>
    <w:rsid w:val="008668C0"/>
    <w:rsid w:val="00866917"/>
    <w:rsid w:val="008678C1"/>
    <w:rsid w:val="00873DED"/>
    <w:rsid w:val="00877425"/>
    <w:rsid w:val="008777F4"/>
    <w:rsid w:val="00880786"/>
    <w:rsid w:val="008A12B2"/>
    <w:rsid w:val="008A6759"/>
    <w:rsid w:val="008B493F"/>
    <w:rsid w:val="008C115E"/>
    <w:rsid w:val="008D0504"/>
    <w:rsid w:val="008D1256"/>
    <w:rsid w:val="008D275A"/>
    <w:rsid w:val="008E109E"/>
    <w:rsid w:val="008E66E6"/>
    <w:rsid w:val="008F112A"/>
    <w:rsid w:val="00900D4B"/>
    <w:rsid w:val="00902CAC"/>
    <w:rsid w:val="009036CA"/>
    <w:rsid w:val="00917F95"/>
    <w:rsid w:val="00923EDF"/>
    <w:rsid w:val="00935AD4"/>
    <w:rsid w:val="00937CE1"/>
    <w:rsid w:val="0094513B"/>
    <w:rsid w:val="0094688C"/>
    <w:rsid w:val="00963FB3"/>
    <w:rsid w:val="00973090"/>
    <w:rsid w:val="0099436F"/>
    <w:rsid w:val="009959E0"/>
    <w:rsid w:val="00996BEA"/>
    <w:rsid w:val="009A33FB"/>
    <w:rsid w:val="009A5056"/>
    <w:rsid w:val="009B1A44"/>
    <w:rsid w:val="009B300F"/>
    <w:rsid w:val="009B3CCA"/>
    <w:rsid w:val="009B4379"/>
    <w:rsid w:val="009D161E"/>
    <w:rsid w:val="009D498B"/>
    <w:rsid w:val="009F751D"/>
    <w:rsid w:val="00A00EF2"/>
    <w:rsid w:val="00A069F9"/>
    <w:rsid w:val="00A07F0E"/>
    <w:rsid w:val="00A10AC2"/>
    <w:rsid w:val="00A173EC"/>
    <w:rsid w:val="00A17F9A"/>
    <w:rsid w:val="00A244E6"/>
    <w:rsid w:val="00A3076D"/>
    <w:rsid w:val="00A346CA"/>
    <w:rsid w:val="00A477A0"/>
    <w:rsid w:val="00A47C07"/>
    <w:rsid w:val="00A50BDE"/>
    <w:rsid w:val="00A61711"/>
    <w:rsid w:val="00A62F19"/>
    <w:rsid w:val="00A63A3E"/>
    <w:rsid w:val="00A66C34"/>
    <w:rsid w:val="00A73CFD"/>
    <w:rsid w:val="00A77E87"/>
    <w:rsid w:val="00A80863"/>
    <w:rsid w:val="00A81616"/>
    <w:rsid w:val="00A8365E"/>
    <w:rsid w:val="00A84519"/>
    <w:rsid w:val="00A9488D"/>
    <w:rsid w:val="00A94E35"/>
    <w:rsid w:val="00A95355"/>
    <w:rsid w:val="00AB350C"/>
    <w:rsid w:val="00AB3C78"/>
    <w:rsid w:val="00AB58CC"/>
    <w:rsid w:val="00AC1AA3"/>
    <w:rsid w:val="00AC4EB2"/>
    <w:rsid w:val="00AD0F94"/>
    <w:rsid w:val="00AE0E38"/>
    <w:rsid w:val="00AE11C4"/>
    <w:rsid w:val="00AE297B"/>
    <w:rsid w:val="00AE58D5"/>
    <w:rsid w:val="00AE6686"/>
    <w:rsid w:val="00AF7794"/>
    <w:rsid w:val="00B06546"/>
    <w:rsid w:val="00B101BC"/>
    <w:rsid w:val="00B13055"/>
    <w:rsid w:val="00B24D0A"/>
    <w:rsid w:val="00B3317D"/>
    <w:rsid w:val="00B36583"/>
    <w:rsid w:val="00B37705"/>
    <w:rsid w:val="00B455C1"/>
    <w:rsid w:val="00B53058"/>
    <w:rsid w:val="00B87E45"/>
    <w:rsid w:val="00B95533"/>
    <w:rsid w:val="00BB0F68"/>
    <w:rsid w:val="00BB1FFF"/>
    <w:rsid w:val="00BB2567"/>
    <w:rsid w:val="00BC24CA"/>
    <w:rsid w:val="00BD113A"/>
    <w:rsid w:val="00BD2B9F"/>
    <w:rsid w:val="00BD3DA8"/>
    <w:rsid w:val="00BD45D5"/>
    <w:rsid w:val="00BE64F3"/>
    <w:rsid w:val="00C00697"/>
    <w:rsid w:val="00C0095A"/>
    <w:rsid w:val="00C13A34"/>
    <w:rsid w:val="00C464A7"/>
    <w:rsid w:val="00C51C42"/>
    <w:rsid w:val="00C52329"/>
    <w:rsid w:val="00C57F4E"/>
    <w:rsid w:val="00C66A73"/>
    <w:rsid w:val="00C67AA6"/>
    <w:rsid w:val="00C80CAE"/>
    <w:rsid w:val="00C86AD9"/>
    <w:rsid w:val="00C86F22"/>
    <w:rsid w:val="00C91A83"/>
    <w:rsid w:val="00C9650F"/>
    <w:rsid w:val="00C9741E"/>
    <w:rsid w:val="00CA33C7"/>
    <w:rsid w:val="00CB2C58"/>
    <w:rsid w:val="00CB38A3"/>
    <w:rsid w:val="00CB3B70"/>
    <w:rsid w:val="00CC1475"/>
    <w:rsid w:val="00CC6B7E"/>
    <w:rsid w:val="00CD730D"/>
    <w:rsid w:val="00CE1635"/>
    <w:rsid w:val="00CF0D33"/>
    <w:rsid w:val="00CF6B73"/>
    <w:rsid w:val="00CF7819"/>
    <w:rsid w:val="00D04B90"/>
    <w:rsid w:val="00D171A8"/>
    <w:rsid w:val="00D4602A"/>
    <w:rsid w:val="00D4643A"/>
    <w:rsid w:val="00D46EB7"/>
    <w:rsid w:val="00D52159"/>
    <w:rsid w:val="00D54CE5"/>
    <w:rsid w:val="00D55E22"/>
    <w:rsid w:val="00D611A9"/>
    <w:rsid w:val="00D621F3"/>
    <w:rsid w:val="00D9012E"/>
    <w:rsid w:val="00D90897"/>
    <w:rsid w:val="00D93BE5"/>
    <w:rsid w:val="00DA29D8"/>
    <w:rsid w:val="00DA3036"/>
    <w:rsid w:val="00DB015B"/>
    <w:rsid w:val="00DB35E7"/>
    <w:rsid w:val="00DB5E67"/>
    <w:rsid w:val="00DB6F16"/>
    <w:rsid w:val="00DC3380"/>
    <w:rsid w:val="00DD6C35"/>
    <w:rsid w:val="00DE193D"/>
    <w:rsid w:val="00DE710F"/>
    <w:rsid w:val="00DE7EED"/>
    <w:rsid w:val="00E02E5D"/>
    <w:rsid w:val="00E14B90"/>
    <w:rsid w:val="00E23B18"/>
    <w:rsid w:val="00E401B3"/>
    <w:rsid w:val="00E46F31"/>
    <w:rsid w:val="00E50185"/>
    <w:rsid w:val="00E578B7"/>
    <w:rsid w:val="00E63231"/>
    <w:rsid w:val="00E7329A"/>
    <w:rsid w:val="00E73F85"/>
    <w:rsid w:val="00E76451"/>
    <w:rsid w:val="00E8016F"/>
    <w:rsid w:val="00E80E52"/>
    <w:rsid w:val="00E816CE"/>
    <w:rsid w:val="00E90FB5"/>
    <w:rsid w:val="00EA0688"/>
    <w:rsid w:val="00EB25EA"/>
    <w:rsid w:val="00EC0059"/>
    <w:rsid w:val="00EC68DB"/>
    <w:rsid w:val="00EC7D0F"/>
    <w:rsid w:val="00ED0CB2"/>
    <w:rsid w:val="00ED334F"/>
    <w:rsid w:val="00EE08F2"/>
    <w:rsid w:val="00EE1DD7"/>
    <w:rsid w:val="00EF125F"/>
    <w:rsid w:val="00EF2497"/>
    <w:rsid w:val="00EF38A6"/>
    <w:rsid w:val="00F017E0"/>
    <w:rsid w:val="00F03B20"/>
    <w:rsid w:val="00F065A0"/>
    <w:rsid w:val="00F21C70"/>
    <w:rsid w:val="00F27CBE"/>
    <w:rsid w:val="00F4121E"/>
    <w:rsid w:val="00F4212B"/>
    <w:rsid w:val="00F46D66"/>
    <w:rsid w:val="00F4704F"/>
    <w:rsid w:val="00F651C4"/>
    <w:rsid w:val="00F7682E"/>
    <w:rsid w:val="00F92C57"/>
    <w:rsid w:val="00F9344F"/>
    <w:rsid w:val="00FB20C4"/>
    <w:rsid w:val="00FB3C96"/>
    <w:rsid w:val="00FB60EF"/>
    <w:rsid w:val="00FC0A4A"/>
    <w:rsid w:val="00FC3D4F"/>
    <w:rsid w:val="00FC5756"/>
    <w:rsid w:val="00FD659E"/>
    <w:rsid w:val="00FE6A0D"/>
    <w:rsid w:val="00FE7253"/>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657F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BD2B9F"/>
    <w:pPr>
      <w:keepNext/>
      <w:keepLines/>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20007C"/>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20007C"/>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20007C"/>
    <w:pPr>
      <w:spacing w:before="240"/>
      <w:outlineLvl w:val="3"/>
    </w:pPr>
    <w:rPr>
      <w:rFonts w:asciiTheme="majorHAnsi" w:hAnsiTheme="majorHAnsi"/>
      <w:color w:val="014463"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BD2B9F"/>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20007C"/>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A244E6"/>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20007C"/>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A244E6"/>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20007C"/>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semiHidden/>
    <w:rsid w:val="001A1957"/>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603EA6"/>
    <w:pPr>
      <w:spacing w:before="60" w:after="60"/>
    </w:pPr>
    <w:tblPr>
      <w:tblStyleRowBandSize w:val="1"/>
      <w:tblBorders>
        <w:top w:val="single" w:sz="4" w:space="0" w:color="E4E9EE" w:themeColor="accent1" w:themeTint="1A"/>
        <w:left w:val="single" w:sz="4" w:space="0" w:color="E4E9EE" w:themeColor="accent1" w:themeTint="1A"/>
        <w:bottom w:val="single" w:sz="18"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FC0A4A"/>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20007C"/>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20007C"/>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A63A3E"/>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A63A3E"/>
    <w:pPr>
      <w:keepLines/>
      <w:numPr>
        <w:numId w:val="20"/>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FC0A4A"/>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A244E6"/>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86672B"/>
  </w:style>
  <w:style w:type="character" w:customStyle="1" w:styleId="TitleChar">
    <w:name w:val="Title Char"/>
    <w:basedOn w:val="DefaultParagraphFont"/>
    <w:link w:val="Title"/>
    <w:rsid w:val="0086672B"/>
    <w:rPr>
      <w:rFonts w:asciiTheme="majorHAnsi" w:hAnsiTheme="majorHAnsi"/>
      <w:b/>
      <w:color w:val="014463" w:themeColor="text2"/>
      <w:sz w:val="60"/>
      <w:szCs w:val="60"/>
    </w:rPr>
  </w:style>
  <w:style w:type="paragraph" w:styleId="Subtitle">
    <w:name w:val="Subtitle"/>
    <w:basedOn w:val="Normal"/>
    <w:next w:val="BodyText"/>
    <w:link w:val="SubtitleChar"/>
    <w:uiPriority w:val="1"/>
    <w:qFormat/>
    <w:rsid w:val="004E58AE"/>
    <w:pPr>
      <w:numPr>
        <w:ilvl w:val="1"/>
      </w:numPr>
      <w:spacing w:before="120" w:after="360"/>
    </w:pPr>
    <w:rPr>
      <w:rFonts w:asciiTheme="majorHAnsi" w:eastAsiaTheme="minorEastAsia" w:hAnsiTheme="majorHAnsi"/>
      <w:color w:val="014463" w:themeColor="text2"/>
      <w:spacing w:val="15"/>
      <w:sz w:val="28"/>
      <w:szCs w:val="22"/>
    </w:rPr>
  </w:style>
  <w:style w:type="character" w:customStyle="1" w:styleId="SubtitleChar">
    <w:name w:val="Subtitle Char"/>
    <w:basedOn w:val="DefaultParagraphFont"/>
    <w:link w:val="Subtitle"/>
    <w:uiPriority w:val="1"/>
    <w:rsid w:val="004E58AE"/>
    <w:rPr>
      <w:rFonts w:asciiTheme="majorHAnsi" w:eastAsiaTheme="minorEastAsia" w:hAnsiTheme="majorHAnsi"/>
      <w:color w:val="014463" w:themeColor="text2"/>
      <w:spacing w:val="15"/>
      <w:sz w:val="28"/>
      <w:szCs w:val="22"/>
    </w:rPr>
  </w:style>
  <w:style w:type="paragraph" w:customStyle="1" w:styleId="SectionNameRev">
    <w:name w:val="Section Name Rev"/>
    <w:basedOn w:val="Normal"/>
    <w:uiPriority w:val="11"/>
    <w:semiHidden/>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A176001EFA4C69BF3617AF0B4D13A5"/>
        <w:category>
          <w:name w:val="General"/>
          <w:gallery w:val="placeholder"/>
        </w:category>
        <w:types>
          <w:type w:val="bbPlcHdr"/>
        </w:types>
        <w:behaviors>
          <w:behavior w:val="content"/>
        </w:behaviors>
        <w:guid w:val="{54557380-7B56-432A-891B-4521A2E3577A}"/>
      </w:docPartPr>
      <w:docPartBody>
        <w:p w:rsidR="00B045A2" w:rsidRDefault="000F0C2C">
          <w:pPr>
            <w:pStyle w:val="36A176001EFA4C69BF3617AF0B4D13A5"/>
          </w:pPr>
          <w:r w:rsidRPr="00C91A83">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2C"/>
    <w:rsid w:val="000F0C2C"/>
    <w:rsid w:val="00805AA0"/>
    <w:rsid w:val="00B045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A176001EFA4C69BF3617AF0B4D13A5">
    <w:name w:val="36A176001EFA4C69BF3617AF0B4D13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pt PMC Corporate">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7398C8"/>
      </a:hlink>
      <a:folHlink>
        <a:srgbClr val="7398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Name/>
  <Classification>Choose Classification</Classification>
  <DLM/>
  <SectionName>Office of Impact Analysis (OIA)</SectionName>
  <DH/>
  <Bylin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FD27C9B5-108B-4028-94A1-964DF4BC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2023-02-16T22:53:00Z</dcterms:created>
  <dcterms:modified xsi:type="dcterms:W3CDTF">2023-02-16T22:53:00Z</dcterms:modified>
</cp:coreProperties>
</file>